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DE7A1" w14:textId="77777777" w:rsidR="00C82B77" w:rsidRPr="00C82B77" w:rsidRDefault="00C82B77" w:rsidP="00C82B77">
      <w:pPr>
        <w:tabs>
          <w:tab w:val="right" w:pos="9360"/>
        </w:tabs>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4"/>
          <w:szCs w:val="24"/>
        </w:rPr>
      </w:pPr>
      <w:r w:rsidRPr="00C82B77">
        <w:rPr>
          <w:rFonts w:ascii="Times New Roman" w:eastAsia="Times New Roman" w:hAnsi="Times New Roman" w:cs="Times New Roman"/>
          <w:b/>
          <w:bCs/>
          <w:sz w:val="24"/>
          <w:szCs w:val="24"/>
        </w:rPr>
        <w:t>SOAH DOCKET NO. 473-21-2606</w:t>
      </w:r>
    </w:p>
    <w:p w14:paraId="761BD0DE" w14:textId="77777777" w:rsidR="00C82B77" w:rsidRPr="00C82B77" w:rsidRDefault="00C82B77" w:rsidP="00C82B77">
      <w:pPr>
        <w:tabs>
          <w:tab w:val="right" w:pos="9360"/>
        </w:tabs>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4"/>
          <w:szCs w:val="24"/>
        </w:rPr>
      </w:pPr>
      <w:r w:rsidRPr="00C82B77">
        <w:rPr>
          <w:rFonts w:ascii="Times New Roman" w:eastAsia="Times New Roman" w:hAnsi="Times New Roman" w:cs="Times New Roman"/>
          <w:b/>
          <w:bCs/>
          <w:sz w:val="24"/>
          <w:szCs w:val="24"/>
        </w:rPr>
        <w:t>PUC DOCKET NO. 52195</w:t>
      </w:r>
    </w:p>
    <w:p w14:paraId="2428DC7F" w14:textId="77777777" w:rsidR="00C82B77" w:rsidRPr="00C82B77" w:rsidRDefault="00C82B77" w:rsidP="00C82B77">
      <w:pPr>
        <w:tabs>
          <w:tab w:val="right" w:pos="9360"/>
        </w:tabs>
        <w:overflowPunct w:val="0"/>
        <w:autoSpaceDE w:val="0"/>
        <w:autoSpaceDN w:val="0"/>
        <w:adjustRightInd w:val="0"/>
        <w:spacing w:after="0" w:line="240" w:lineRule="exact"/>
        <w:jc w:val="both"/>
        <w:textAlignment w:val="baseline"/>
        <w:rPr>
          <w:rFonts w:ascii="Times New Roman" w:eastAsia="Times New Roman" w:hAnsi="Times New Roman" w:cs="Times New Roman"/>
          <w:b/>
          <w:bCs/>
          <w:sz w:val="24"/>
          <w:szCs w:val="24"/>
        </w:rPr>
      </w:pPr>
    </w:p>
    <w:tbl>
      <w:tblPr>
        <w:tblW w:w="9275" w:type="dxa"/>
        <w:tblLayout w:type="fixed"/>
        <w:tblLook w:val="0000" w:firstRow="0" w:lastRow="0" w:firstColumn="0" w:lastColumn="0" w:noHBand="0" w:noVBand="0"/>
      </w:tblPr>
      <w:tblGrid>
        <w:gridCol w:w="4210"/>
        <w:gridCol w:w="855"/>
        <w:gridCol w:w="4210"/>
      </w:tblGrid>
      <w:tr w:rsidR="00C82B77" w:rsidRPr="00C82B77" w14:paraId="2542A00E" w14:textId="77777777" w:rsidTr="00080D1A">
        <w:trPr>
          <w:trHeight w:val="1170"/>
        </w:trPr>
        <w:tc>
          <w:tcPr>
            <w:tcW w:w="4210" w:type="dxa"/>
            <w:tcBorders>
              <w:top w:val="nil"/>
              <w:left w:val="nil"/>
              <w:bottom w:val="nil"/>
              <w:right w:val="nil"/>
            </w:tcBorders>
          </w:tcPr>
          <w:p w14:paraId="4E9FB3C0" w14:textId="77777777" w:rsidR="00C82B77" w:rsidRPr="00C82B77" w:rsidRDefault="00C82B77" w:rsidP="00C82B77">
            <w:pPr>
              <w:overflowPunct w:val="0"/>
              <w:autoSpaceDE w:val="0"/>
              <w:autoSpaceDN w:val="0"/>
              <w:adjustRightInd w:val="0"/>
              <w:spacing w:after="0" w:line="240" w:lineRule="exact"/>
              <w:textAlignment w:val="baseline"/>
              <w:rPr>
                <w:rFonts w:ascii="Times New Roman" w:eastAsia="Times New Roman" w:hAnsi="Times New Roman" w:cs="Times New Roman"/>
                <w:b/>
                <w:bCs/>
                <w:sz w:val="24"/>
                <w:szCs w:val="24"/>
              </w:rPr>
            </w:pPr>
          </w:p>
          <w:p w14:paraId="5FBFAEC1" w14:textId="77777777" w:rsidR="00C82B77" w:rsidRPr="00C82B77" w:rsidRDefault="00C82B77" w:rsidP="00C82B77">
            <w:pPr>
              <w:overflowPunct w:val="0"/>
              <w:autoSpaceDE w:val="0"/>
              <w:autoSpaceDN w:val="0"/>
              <w:adjustRightInd w:val="0"/>
              <w:spacing w:after="0" w:line="240" w:lineRule="exact"/>
              <w:textAlignment w:val="baseline"/>
              <w:rPr>
                <w:rFonts w:ascii="Times New Roman" w:eastAsia="Times New Roman" w:hAnsi="Times New Roman" w:cs="Times New Roman"/>
                <w:b/>
                <w:bCs/>
                <w:sz w:val="24"/>
                <w:szCs w:val="24"/>
              </w:rPr>
            </w:pPr>
          </w:p>
          <w:p w14:paraId="57A0126E" w14:textId="77777777" w:rsidR="00C82B77" w:rsidRPr="00C82B77" w:rsidRDefault="00C82B77" w:rsidP="00C82B77">
            <w:pPr>
              <w:overflowPunct w:val="0"/>
              <w:autoSpaceDE w:val="0"/>
              <w:autoSpaceDN w:val="0"/>
              <w:adjustRightInd w:val="0"/>
              <w:spacing w:after="120" w:line="240" w:lineRule="exact"/>
              <w:textAlignment w:val="baseline"/>
              <w:rPr>
                <w:rFonts w:ascii="Times New Roman" w:eastAsia="Times New Roman" w:hAnsi="Times New Roman" w:cs="Times New Roman"/>
                <w:b/>
                <w:bCs/>
                <w:sz w:val="24"/>
                <w:szCs w:val="24"/>
              </w:rPr>
            </w:pPr>
          </w:p>
          <w:p w14:paraId="32EFEA84" w14:textId="77777777" w:rsidR="00C82B77" w:rsidRPr="00C82B77" w:rsidRDefault="00C82B77" w:rsidP="00C82B77">
            <w:pPr>
              <w:overflowPunct w:val="0"/>
              <w:autoSpaceDE w:val="0"/>
              <w:autoSpaceDN w:val="0"/>
              <w:adjustRightInd w:val="0"/>
              <w:spacing w:after="0" w:line="240" w:lineRule="auto"/>
              <w:textAlignment w:val="baseline"/>
              <w:rPr>
                <w:rFonts w:ascii="Times New Roman" w:eastAsia="Times New Roman" w:hAnsi="Times New Roman" w:cs="Times New Roman"/>
                <w:b/>
                <w:bCs/>
                <w:sz w:val="24"/>
                <w:szCs w:val="24"/>
              </w:rPr>
            </w:pPr>
            <w:r w:rsidRPr="00C82B77">
              <w:rPr>
                <w:rFonts w:ascii="Times New Roman" w:eastAsia="Times New Roman" w:hAnsi="Times New Roman" w:cs="Times New Roman"/>
                <w:b/>
                <w:bCs/>
                <w:sz w:val="24"/>
                <w:szCs w:val="24"/>
              </w:rPr>
              <w:t>APPLICATION OF EL PASO ELECTRIC COMPANY TO CHANGE RATES</w:t>
            </w:r>
          </w:p>
        </w:tc>
        <w:tc>
          <w:tcPr>
            <w:tcW w:w="855" w:type="dxa"/>
            <w:tcBorders>
              <w:top w:val="nil"/>
              <w:left w:val="nil"/>
              <w:bottom w:val="nil"/>
              <w:right w:val="nil"/>
            </w:tcBorders>
          </w:tcPr>
          <w:p w14:paraId="39049AA7" w14:textId="77777777" w:rsidR="00C82B77" w:rsidRPr="00C82B77" w:rsidRDefault="00C82B77" w:rsidP="00C82B77">
            <w:pPr>
              <w:tabs>
                <w:tab w:val="left" w:pos="864"/>
              </w:tabs>
              <w:overflowPunct w:val="0"/>
              <w:autoSpaceDE w:val="0"/>
              <w:autoSpaceDN w:val="0"/>
              <w:adjustRightInd w:val="0"/>
              <w:spacing w:after="0" w:line="240" w:lineRule="exact"/>
              <w:jc w:val="both"/>
              <w:textAlignment w:val="baseline"/>
              <w:rPr>
                <w:rFonts w:ascii="Times New Roman" w:eastAsia="Times New Roman" w:hAnsi="Times New Roman" w:cs="Times New Roman"/>
                <w:b/>
                <w:bCs/>
                <w:sz w:val="24"/>
                <w:szCs w:val="24"/>
              </w:rPr>
            </w:pPr>
          </w:p>
          <w:p w14:paraId="00ADC433" w14:textId="77777777" w:rsidR="00C82B77" w:rsidRPr="00C82B77" w:rsidRDefault="00C82B77" w:rsidP="00C82B77">
            <w:pPr>
              <w:tabs>
                <w:tab w:val="left" w:pos="864"/>
              </w:tabs>
              <w:overflowPunct w:val="0"/>
              <w:autoSpaceDE w:val="0"/>
              <w:autoSpaceDN w:val="0"/>
              <w:adjustRightInd w:val="0"/>
              <w:spacing w:after="0" w:line="240" w:lineRule="exact"/>
              <w:jc w:val="both"/>
              <w:textAlignment w:val="baseline"/>
              <w:rPr>
                <w:rFonts w:ascii="Times New Roman" w:eastAsia="Times New Roman" w:hAnsi="Times New Roman" w:cs="Times New Roman"/>
                <w:b/>
                <w:bCs/>
                <w:sz w:val="24"/>
                <w:szCs w:val="24"/>
              </w:rPr>
            </w:pPr>
          </w:p>
          <w:p w14:paraId="254C8F9A" w14:textId="77777777" w:rsidR="00C82B77" w:rsidRPr="00C82B77" w:rsidRDefault="00C82B77" w:rsidP="00C82B77">
            <w:pPr>
              <w:tabs>
                <w:tab w:val="left" w:pos="864"/>
              </w:tabs>
              <w:overflowPunct w:val="0"/>
              <w:autoSpaceDE w:val="0"/>
              <w:autoSpaceDN w:val="0"/>
              <w:adjustRightInd w:val="0"/>
              <w:spacing w:after="0" w:line="240" w:lineRule="exact"/>
              <w:jc w:val="both"/>
              <w:textAlignment w:val="baseline"/>
              <w:rPr>
                <w:rFonts w:ascii="Times New Roman" w:eastAsia="Times New Roman" w:hAnsi="Times New Roman" w:cs="Times New Roman"/>
                <w:b/>
                <w:bCs/>
                <w:sz w:val="24"/>
                <w:szCs w:val="24"/>
              </w:rPr>
            </w:pPr>
          </w:p>
          <w:p w14:paraId="052DCDD5" w14:textId="77777777" w:rsidR="00C82B77" w:rsidRPr="00C82B77" w:rsidRDefault="00C82B77" w:rsidP="00C82B77">
            <w:pPr>
              <w:tabs>
                <w:tab w:val="left" w:pos="864"/>
              </w:tabs>
              <w:overflowPunct w:val="0"/>
              <w:autoSpaceDE w:val="0"/>
              <w:autoSpaceDN w:val="0"/>
              <w:adjustRightInd w:val="0"/>
              <w:spacing w:after="0" w:line="240" w:lineRule="exact"/>
              <w:jc w:val="both"/>
              <w:textAlignment w:val="baseline"/>
              <w:rPr>
                <w:rFonts w:ascii="Times New Roman" w:eastAsia="Times New Roman" w:hAnsi="Times New Roman" w:cs="Times New Roman"/>
                <w:b/>
                <w:bCs/>
                <w:sz w:val="24"/>
                <w:szCs w:val="24"/>
              </w:rPr>
            </w:pPr>
            <w:r w:rsidRPr="00C82B77">
              <w:rPr>
                <w:rFonts w:ascii="Times New Roman" w:eastAsia="Times New Roman" w:hAnsi="Times New Roman" w:cs="Times New Roman"/>
                <w:b/>
                <w:bCs/>
                <w:sz w:val="24"/>
                <w:szCs w:val="24"/>
              </w:rPr>
              <w:t>§</w:t>
            </w:r>
          </w:p>
          <w:p w14:paraId="493E1CE9" w14:textId="77777777" w:rsidR="00C82B77" w:rsidRPr="00C82B77" w:rsidRDefault="00C82B77" w:rsidP="00C82B77">
            <w:pPr>
              <w:tabs>
                <w:tab w:val="left" w:pos="864"/>
              </w:tabs>
              <w:overflowPunct w:val="0"/>
              <w:autoSpaceDE w:val="0"/>
              <w:autoSpaceDN w:val="0"/>
              <w:adjustRightInd w:val="0"/>
              <w:spacing w:after="0" w:line="240" w:lineRule="exact"/>
              <w:jc w:val="both"/>
              <w:textAlignment w:val="baseline"/>
              <w:rPr>
                <w:rFonts w:ascii="Times New Roman" w:eastAsia="Times New Roman" w:hAnsi="Times New Roman" w:cs="Times New Roman"/>
                <w:b/>
                <w:bCs/>
                <w:sz w:val="24"/>
                <w:szCs w:val="24"/>
              </w:rPr>
            </w:pPr>
            <w:r w:rsidRPr="00C82B77">
              <w:rPr>
                <w:rFonts w:ascii="Times New Roman" w:eastAsia="Times New Roman" w:hAnsi="Times New Roman" w:cs="Times New Roman"/>
                <w:b/>
                <w:bCs/>
                <w:sz w:val="24"/>
                <w:szCs w:val="24"/>
              </w:rPr>
              <w:t>§</w:t>
            </w:r>
          </w:p>
          <w:p w14:paraId="6EE80580" w14:textId="77777777" w:rsidR="00C82B77" w:rsidRPr="00C82B77" w:rsidRDefault="00C82B77" w:rsidP="00C82B77">
            <w:pPr>
              <w:tabs>
                <w:tab w:val="right" w:pos="288"/>
                <w:tab w:val="left" w:pos="864"/>
              </w:tabs>
              <w:overflowPunct w:val="0"/>
              <w:autoSpaceDE w:val="0"/>
              <w:autoSpaceDN w:val="0"/>
              <w:adjustRightInd w:val="0"/>
              <w:spacing w:after="0" w:line="240" w:lineRule="exact"/>
              <w:jc w:val="both"/>
              <w:textAlignment w:val="baseline"/>
              <w:rPr>
                <w:rFonts w:ascii="Times New Roman" w:eastAsia="Times New Roman" w:hAnsi="Times New Roman" w:cs="Times New Roman"/>
                <w:b/>
                <w:bCs/>
                <w:sz w:val="24"/>
                <w:szCs w:val="24"/>
              </w:rPr>
            </w:pPr>
            <w:r w:rsidRPr="00C82B77">
              <w:rPr>
                <w:rFonts w:ascii="Times New Roman" w:eastAsia="Times New Roman" w:hAnsi="Times New Roman" w:cs="Times New Roman"/>
                <w:b/>
                <w:bCs/>
                <w:sz w:val="24"/>
                <w:szCs w:val="24"/>
              </w:rPr>
              <w:t>§</w:t>
            </w:r>
          </w:p>
          <w:p w14:paraId="5627E268" w14:textId="77777777" w:rsidR="00C82B77" w:rsidRPr="00C82B77" w:rsidRDefault="00C82B77" w:rsidP="00C82B77">
            <w:pPr>
              <w:tabs>
                <w:tab w:val="right" w:pos="288"/>
                <w:tab w:val="left" w:pos="864"/>
              </w:tabs>
              <w:overflowPunct w:val="0"/>
              <w:autoSpaceDE w:val="0"/>
              <w:autoSpaceDN w:val="0"/>
              <w:adjustRightInd w:val="0"/>
              <w:spacing w:after="0" w:line="240" w:lineRule="exact"/>
              <w:jc w:val="both"/>
              <w:textAlignment w:val="baseline"/>
              <w:rPr>
                <w:rFonts w:ascii="Times New Roman" w:eastAsia="Times New Roman" w:hAnsi="Times New Roman" w:cs="Times New Roman"/>
                <w:b/>
                <w:bCs/>
                <w:sz w:val="24"/>
                <w:szCs w:val="24"/>
              </w:rPr>
            </w:pPr>
            <w:r w:rsidRPr="00C82B77">
              <w:rPr>
                <w:rFonts w:ascii="Times New Roman" w:eastAsia="Times New Roman" w:hAnsi="Times New Roman" w:cs="Times New Roman"/>
                <w:b/>
                <w:bCs/>
                <w:sz w:val="24"/>
                <w:szCs w:val="24"/>
              </w:rPr>
              <w:t>§</w:t>
            </w:r>
          </w:p>
          <w:p w14:paraId="532580A1" w14:textId="77777777" w:rsidR="00C82B77" w:rsidRPr="00C82B77" w:rsidRDefault="00C82B77" w:rsidP="00C82B77">
            <w:pPr>
              <w:tabs>
                <w:tab w:val="right" w:pos="288"/>
                <w:tab w:val="left" w:pos="864"/>
              </w:tabs>
              <w:overflowPunct w:val="0"/>
              <w:autoSpaceDE w:val="0"/>
              <w:autoSpaceDN w:val="0"/>
              <w:adjustRightInd w:val="0"/>
              <w:spacing w:after="0" w:line="240" w:lineRule="exact"/>
              <w:jc w:val="both"/>
              <w:textAlignment w:val="baseline"/>
              <w:rPr>
                <w:rFonts w:ascii="Times New Roman" w:eastAsia="Times New Roman" w:hAnsi="Times New Roman" w:cs="Times New Roman"/>
                <w:b/>
                <w:bCs/>
                <w:sz w:val="24"/>
                <w:szCs w:val="24"/>
              </w:rPr>
            </w:pPr>
          </w:p>
          <w:p w14:paraId="60C479F3" w14:textId="77777777" w:rsidR="00C82B77" w:rsidRPr="00C82B77" w:rsidRDefault="00C82B77" w:rsidP="00C82B77">
            <w:pPr>
              <w:tabs>
                <w:tab w:val="right" w:pos="288"/>
                <w:tab w:val="left" w:pos="864"/>
              </w:tabs>
              <w:overflowPunct w:val="0"/>
              <w:autoSpaceDE w:val="0"/>
              <w:autoSpaceDN w:val="0"/>
              <w:adjustRightInd w:val="0"/>
              <w:spacing w:after="0" w:line="240" w:lineRule="exact"/>
              <w:jc w:val="both"/>
              <w:textAlignment w:val="baseline"/>
              <w:rPr>
                <w:rFonts w:ascii="Times New Roman" w:eastAsia="Times New Roman" w:hAnsi="Times New Roman" w:cs="Times New Roman"/>
                <w:b/>
                <w:bCs/>
                <w:sz w:val="24"/>
                <w:szCs w:val="24"/>
              </w:rPr>
            </w:pPr>
          </w:p>
          <w:p w14:paraId="6C875AD5" w14:textId="77777777" w:rsidR="00C82B77" w:rsidRPr="00C82B77" w:rsidRDefault="00C82B77" w:rsidP="00C82B77">
            <w:pPr>
              <w:tabs>
                <w:tab w:val="right" w:pos="288"/>
                <w:tab w:val="left" w:pos="864"/>
              </w:tabs>
              <w:overflowPunct w:val="0"/>
              <w:autoSpaceDE w:val="0"/>
              <w:autoSpaceDN w:val="0"/>
              <w:adjustRightInd w:val="0"/>
              <w:spacing w:after="0" w:line="240" w:lineRule="exact"/>
              <w:jc w:val="both"/>
              <w:textAlignment w:val="baseline"/>
              <w:rPr>
                <w:rFonts w:ascii="Times New Roman" w:eastAsia="Times New Roman" w:hAnsi="Times New Roman" w:cs="Times New Roman"/>
                <w:b/>
                <w:bCs/>
                <w:sz w:val="24"/>
                <w:szCs w:val="24"/>
              </w:rPr>
            </w:pPr>
          </w:p>
        </w:tc>
        <w:tc>
          <w:tcPr>
            <w:tcW w:w="4210" w:type="dxa"/>
            <w:tcBorders>
              <w:top w:val="nil"/>
              <w:left w:val="nil"/>
              <w:bottom w:val="nil"/>
              <w:right w:val="nil"/>
            </w:tcBorders>
          </w:tcPr>
          <w:p w14:paraId="1FB48B60" w14:textId="77777777" w:rsidR="00C82B77" w:rsidRPr="00C82B77" w:rsidRDefault="00C82B77" w:rsidP="00C82B77">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
          <w:p w14:paraId="6C53AE39" w14:textId="77777777" w:rsidR="00C82B77" w:rsidRPr="00C82B77" w:rsidRDefault="00C82B77" w:rsidP="00C82B77">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
          <w:p w14:paraId="614FC46E" w14:textId="77777777" w:rsidR="00C82B77" w:rsidRPr="00C82B77" w:rsidRDefault="00C82B77" w:rsidP="00C82B77">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
          <w:p w14:paraId="4C2F9663" w14:textId="77777777" w:rsidR="00C82B77" w:rsidRPr="00C82B77" w:rsidRDefault="00C82B77" w:rsidP="00C82B77">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C82B77">
              <w:rPr>
                <w:rFonts w:ascii="Times New Roman" w:eastAsia="Times New Roman" w:hAnsi="Times New Roman" w:cs="Times New Roman"/>
                <w:b/>
                <w:bCs/>
                <w:sz w:val="24"/>
                <w:szCs w:val="24"/>
              </w:rPr>
              <w:t>BEFORE THE STATE OFFICE</w:t>
            </w:r>
          </w:p>
          <w:p w14:paraId="58A9396B" w14:textId="77777777" w:rsidR="00C82B77" w:rsidRPr="00C82B77" w:rsidRDefault="00C82B77" w:rsidP="00C82B77">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C82B77">
              <w:rPr>
                <w:rFonts w:ascii="Times New Roman" w:eastAsia="Times New Roman" w:hAnsi="Times New Roman" w:cs="Times New Roman"/>
                <w:b/>
                <w:bCs/>
                <w:sz w:val="24"/>
                <w:szCs w:val="24"/>
              </w:rPr>
              <w:t>OF</w:t>
            </w:r>
          </w:p>
          <w:p w14:paraId="6F0C9576" w14:textId="77777777" w:rsidR="00C82B77" w:rsidRPr="00C82B77" w:rsidRDefault="00C82B77" w:rsidP="00C82B77">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C82B77">
              <w:rPr>
                <w:rFonts w:ascii="Times New Roman" w:eastAsia="Times New Roman" w:hAnsi="Times New Roman" w:cs="Times New Roman"/>
                <w:b/>
                <w:bCs/>
                <w:sz w:val="24"/>
                <w:szCs w:val="24"/>
              </w:rPr>
              <w:t xml:space="preserve"> ADMINISTRATIVE HEARINGS</w:t>
            </w:r>
          </w:p>
          <w:p w14:paraId="50CEB6AB" w14:textId="77777777" w:rsidR="00C82B77" w:rsidRPr="00C82B77" w:rsidRDefault="00C82B77" w:rsidP="00C82B77">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rPr>
            </w:pPr>
          </w:p>
        </w:tc>
      </w:tr>
    </w:tbl>
    <w:p w14:paraId="0228613E" w14:textId="4D76C17D" w:rsidR="00D23415" w:rsidRDefault="00720EA3" w:rsidP="00720EA3">
      <w:pPr>
        <w:tabs>
          <w:tab w:val="left" w:pos="4608"/>
          <w:tab w:val="right" w:pos="8784"/>
        </w:tabs>
        <w:spacing w:after="0" w:line="240" w:lineRule="exact"/>
        <w:rPr>
          <w:rFonts w:ascii="Times" w:eastAsia="Times New Roman" w:hAnsi="Times" w:cs="Times New Roman"/>
          <w:sz w:val="24"/>
          <w:szCs w:val="20"/>
        </w:rPr>
      </w:pPr>
      <w:r>
        <w:rPr>
          <w:rFonts w:ascii="Times" w:eastAsia="Times New Roman" w:hAnsi="Times" w:cs="Times New Roman"/>
          <w:sz w:val="24"/>
          <w:szCs w:val="20"/>
        </w:rPr>
        <w:tab/>
      </w:r>
      <w:r>
        <w:rPr>
          <w:rFonts w:ascii="Times" w:eastAsia="Times New Roman" w:hAnsi="Times" w:cs="Times New Roman"/>
          <w:sz w:val="24"/>
          <w:szCs w:val="20"/>
        </w:rPr>
        <w:tab/>
      </w:r>
      <w:r>
        <w:rPr>
          <w:rFonts w:ascii="Times" w:eastAsia="Times New Roman" w:hAnsi="Times" w:cs="Times New Roman"/>
          <w:sz w:val="24"/>
          <w:szCs w:val="20"/>
        </w:rPr>
        <w:tab/>
      </w:r>
    </w:p>
    <w:p w14:paraId="6227469C" w14:textId="77777777" w:rsidR="001F27B5" w:rsidRPr="00D23415" w:rsidRDefault="001F27B5" w:rsidP="00720EA3">
      <w:pPr>
        <w:tabs>
          <w:tab w:val="left" w:pos="4608"/>
          <w:tab w:val="right" w:pos="8784"/>
        </w:tabs>
        <w:spacing w:after="0" w:line="240" w:lineRule="exact"/>
        <w:rPr>
          <w:rFonts w:ascii="Times" w:eastAsia="Times New Roman" w:hAnsi="Times" w:cs="Times New Roman"/>
          <w:sz w:val="24"/>
          <w:szCs w:val="20"/>
        </w:rPr>
      </w:pPr>
    </w:p>
    <w:p w14:paraId="17CCCCA2" w14:textId="77777777" w:rsidR="00D23415" w:rsidRPr="00D23415" w:rsidRDefault="00D23415" w:rsidP="00D23415">
      <w:pPr>
        <w:spacing w:after="0" w:line="240" w:lineRule="auto"/>
        <w:jc w:val="center"/>
        <w:rPr>
          <w:rFonts w:ascii="Times New Roman" w:eastAsia="Times New Roman" w:hAnsi="Times New Roman" w:cs="Times New Roman"/>
          <w:sz w:val="20"/>
          <w:szCs w:val="20"/>
        </w:rPr>
      </w:pPr>
    </w:p>
    <w:p w14:paraId="26D313EE" w14:textId="77777777" w:rsidR="00D23415" w:rsidRPr="00D23415" w:rsidRDefault="00D23415" w:rsidP="00D23415">
      <w:pPr>
        <w:spacing w:after="0" w:line="240" w:lineRule="auto"/>
        <w:jc w:val="center"/>
        <w:rPr>
          <w:rFonts w:ascii="Times New Roman" w:eastAsia="Times New Roman" w:hAnsi="Times New Roman" w:cs="Times New Roman"/>
          <w:sz w:val="20"/>
          <w:szCs w:val="20"/>
        </w:rPr>
      </w:pPr>
      <w:r w:rsidRPr="00D23415">
        <w:rPr>
          <w:rFonts w:ascii="Times New Roman" w:eastAsia="Times New Roman" w:hAnsi="Times New Roman" w:cs="Times New Roman"/>
          <w:sz w:val="20"/>
          <w:szCs w:val="20"/>
        </w:rPr>
        <w:object w:dxaOrig="6263" w:dyaOrig="5784" w14:anchorId="0F6A7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4in" o:ole="" fillcolor="window">
            <v:imagedata r:id="rId8" o:title=""/>
          </v:shape>
          <o:OLEObject Type="Embed" ProgID="CorelPhotoPaint.Image.8" ShapeID="_x0000_i1025" DrawAspect="Content" ObjectID="_1696827215" r:id="rId9"/>
        </w:object>
      </w:r>
    </w:p>
    <w:p w14:paraId="626E3AC2" w14:textId="77777777" w:rsidR="00C022E0" w:rsidRDefault="00C022E0" w:rsidP="00D35DBC">
      <w:pPr>
        <w:tabs>
          <w:tab w:val="right" w:pos="288"/>
          <w:tab w:val="left" w:pos="864"/>
        </w:tabs>
        <w:spacing w:after="0" w:line="240" w:lineRule="exact"/>
        <w:rPr>
          <w:rFonts w:ascii="Times" w:eastAsia="Times New Roman" w:hAnsi="Times" w:cs="Times New Roman"/>
          <w:b/>
          <w:bCs/>
          <w:sz w:val="24"/>
          <w:szCs w:val="20"/>
        </w:rPr>
      </w:pPr>
    </w:p>
    <w:p w14:paraId="6F7044C0" w14:textId="0181771C" w:rsidR="00D23415" w:rsidRPr="0087110F" w:rsidRDefault="00D23415" w:rsidP="00D23415">
      <w:pPr>
        <w:tabs>
          <w:tab w:val="right" w:pos="288"/>
          <w:tab w:val="left" w:pos="864"/>
        </w:tabs>
        <w:spacing w:after="0" w:line="240" w:lineRule="exact"/>
        <w:jc w:val="center"/>
        <w:rPr>
          <w:rFonts w:ascii="Times" w:eastAsia="Times New Roman" w:hAnsi="Times" w:cs="Times New Roman"/>
          <w:b/>
          <w:bCs/>
          <w:sz w:val="24"/>
          <w:szCs w:val="20"/>
        </w:rPr>
      </w:pPr>
      <w:r w:rsidRPr="0087110F">
        <w:rPr>
          <w:rFonts w:ascii="Times" w:eastAsia="Times New Roman" w:hAnsi="Times" w:cs="Times New Roman"/>
          <w:b/>
          <w:bCs/>
          <w:sz w:val="24"/>
          <w:szCs w:val="20"/>
        </w:rPr>
        <w:t>DIRECT TESTIMONY OF</w:t>
      </w:r>
    </w:p>
    <w:p w14:paraId="477CF3D7" w14:textId="77777777" w:rsidR="00D23415" w:rsidRPr="0087110F" w:rsidRDefault="00D23415" w:rsidP="00D23415">
      <w:pPr>
        <w:tabs>
          <w:tab w:val="right" w:pos="288"/>
          <w:tab w:val="left" w:pos="864"/>
        </w:tabs>
        <w:spacing w:after="0" w:line="480" w:lineRule="exact"/>
        <w:jc w:val="center"/>
        <w:rPr>
          <w:rFonts w:ascii="Times" w:eastAsia="Times New Roman" w:hAnsi="Times" w:cs="Times New Roman"/>
          <w:b/>
          <w:bCs/>
          <w:sz w:val="24"/>
          <w:szCs w:val="20"/>
        </w:rPr>
      </w:pPr>
      <w:r w:rsidRPr="0087110F">
        <w:rPr>
          <w:rFonts w:ascii="Times" w:eastAsia="Times New Roman" w:hAnsi="Times" w:cs="Times New Roman"/>
          <w:b/>
          <w:bCs/>
          <w:sz w:val="24"/>
          <w:szCs w:val="20"/>
        </w:rPr>
        <w:t>ANNA GIVENS</w:t>
      </w:r>
    </w:p>
    <w:p w14:paraId="1FA35161" w14:textId="77777777" w:rsidR="00D23415" w:rsidRPr="0087110F" w:rsidRDefault="00D23415" w:rsidP="00D23415">
      <w:pPr>
        <w:tabs>
          <w:tab w:val="right" w:pos="288"/>
          <w:tab w:val="left" w:pos="864"/>
        </w:tabs>
        <w:spacing w:after="0" w:line="480" w:lineRule="exact"/>
        <w:jc w:val="center"/>
        <w:rPr>
          <w:rFonts w:ascii="Times" w:eastAsia="Times New Roman" w:hAnsi="Times" w:cs="Times New Roman"/>
          <w:b/>
          <w:bCs/>
          <w:sz w:val="24"/>
          <w:szCs w:val="20"/>
        </w:rPr>
      </w:pPr>
      <w:r w:rsidRPr="0087110F">
        <w:rPr>
          <w:rFonts w:ascii="Times" w:eastAsia="Times New Roman" w:hAnsi="Times" w:cs="Times New Roman"/>
          <w:b/>
          <w:bCs/>
          <w:sz w:val="24"/>
          <w:szCs w:val="20"/>
        </w:rPr>
        <w:t>RATE REGULATION DIVISION</w:t>
      </w:r>
    </w:p>
    <w:p w14:paraId="5775BAA6" w14:textId="77777777" w:rsidR="00D23415" w:rsidRPr="0087110F" w:rsidRDefault="00D23415" w:rsidP="00D23415">
      <w:pPr>
        <w:tabs>
          <w:tab w:val="right" w:pos="288"/>
          <w:tab w:val="left" w:pos="864"/>
        </w:tabs>
        <w:spacing w:after="0" w:line="480" w:lineRule="exact"/>
        <w:jc w:val="center"/>
        <w:rPr>
          <w:rFonts w:ascii="Times" w:eastAsia="Times New Roman" w:hAnsi="Times" w:cs="Times New Roman"/>
          <w:b/>
          <w:bCs/>
          <w:sz w:val="24"/>
          <w:szCs w:val="20"/>
        </w:rPr>
      </w:pPr>
      <w:r w:rsidRPr="0087110F">
        <w:rPr>
          <w:rFonts w:ascii="Times" w:eastAsia="Times New Roman" w:hAnsi="Times" w:cs="Times New Roman"/>
          <w:b/>
          <w:bCs/>
          <w:sz w:val="24"/>
          <w:szCs w:val="20"/>
        </w:rPr>
        <w:t>PUBLIC UTILITY COMMISSION OF TEXAS</w:t>
      </w:r>
    </w:p>
    <w:p w14:paraId="5A8645EC" w14:textId="25F2C8F1" w:rsidR="00D23415" w:rsidRPr="00D23415" w:rsidRDefault="005C4232" w:rsidP="00D23415">
      <w:pPr>
        <w:tabs>
          <w:tab w:val="right" w:pos="288"/>
          <w:tab w:val="left" w:pos="864"/>
        </w:tabs>
        <w:spacing w:after="0" w:line="480" w:lineRule="exact"/>
        <w:jc w:val="center"/>
        <w:rPr>
          <w:rFonts w:ascii="Times" w:eastAsia="Times New Roman" w:hAnsi="Times" w:cs="Times New Roman"/>
          <w:sz w:val="24"/>
          <w:szCs w:val="20"/>
        </w:rPr>
        <w:sectPr w:rsidR="00D23415" w:rsidRPr="00D23415" w:rsidSect="001D31B1">
          <w:headerReference w:type="even" r:id="rId10"/>
          <w:headerReference w:type="default" r:id="rId11"/>
          <w:footerReference w:type="even" r:id="rId12"/>
          <w:footerReference w:type="default" r:id="rId13"/>
          <w:footerReference w:type="first" r:id="rId14"/>
          <w:pgSz w:w="12240" w:h="15840" w:code="1"/>
          <w:pgMar w:top="1440" w:right="1440" w:bottom="1440" w:left="1440" w:header="720" w:footer="518" w:gutter="0"/>
          <w:cols w:space="720"/>
          <w:titlePg/>
        </w:sectPr>
      </w:pPr>
      <w:r>
        <w:rPr>
          <w:rFonts w:ascii="Times" w:eastAsia="Times New Roman" w:hAnsi="Times" w:cs="Times New Roman"/>
          <w:b/>
          <w:bCs/>
          <w:sz w:val="24"/>
          <w:szCs w:val="20"/>
        </w:rPr>
        <w:t>OCTOBER 29</w:t>
      </w:r>
      <w:r w:rsidR="00211927" w:rsidRPr="0087110F">
        <w:rPr>
          <w:rFonts w:ascii="Times" w:eastAsia="Times New Roman" w:hAnsi="Times" w:cs="Times New Roman"/>
          <w:b/>
          <w:bCs/>
          <w:sz w:val="24"/>
          <w:szCs w:val="20"/>
        </w:rPr>
        <w:t>,</w:t>
      </w:r>
      <w:r w:rsidR="00D23415" w:rsidRPr="0087110F">
        <w:rPr>
          <w:rFonts w:ascii="Times" w:eastAsia="Times New Roman" w:hAnsi="Times" w:cs="Times New Roman"/>
          <w:b/>
          <w:bCs/>
          <w:sz w:val="24"/>
          <w:szCs w:val="20"/>
        </w:rPr>
        <w:t xml:space="preserve"> 20</w:t>
      </w:r>
      <w:r w:rsidR="00336D88" w:rsidRPr="0087110F">
        <w:rPr>
          <w:rFonts w:ascii="Times" w:eastAsia="Times New Roman" w:hAnsi="Times" w:cs="Times New Roman"/>
          <w:b/>
          <w:bCs/>
          <w:sz w:val="24"/>
          <w:szCs w:val="20"/>
        </w:rPr>
        <w:t>2</w:t>
      </w:r>
      <w:r w:rsidR="00D23415" w:rsidRPr="0087110F">
        <w:rPr>
          <w:rFonts w:ascii="Times" w:eastAsia="Times New Roman" w:hAnsi="Times" w:cs="Times New Roman"/>
          <w:b/>
          <w:bCs/>
          <w:sz w:val="24"/>
          <w:szCs w:val="20"/>
        </w:rPr>
        <w:t>1</w:t>
      </w:r>
    </w:p>
    <w:p w14:paraId="6C3563D8" w14:textId="77777777" w:rsidR="00D23415" w:rsidRPr="00880CC3" w:rsidRDefault="00D23415" w:rsidP="005F74CC">
      <w:pPr>
        <w:suppressLineNumbers/>
        <w:tabs>
          <w:tab w:val="right" w:pos="288"/>
          <w:tab w:val="left" w:pos="864"/>
        </w:tabs>
        <w:spacing w:after="0" w:line="480" w:lineRule="exact"/>
        <w:jc w:val="center"/>
        <w:rPr>
          <w:rFonts w:ascii="Times New Roman" w:eastAsia="Times New Roman" w:hAnsi="Times New Roman" w:cs="Times New Roman"/>
          <w:b/>
          <w:sz w:val="24"/>
          <w:szCs w:val="24"/>
        </w:rPr>
      </w:pPr>
      <w:r w:rsidRPr="00880CC3">
        <w:rPr>
          <w:rFonts w:ascii="Times New Roman" w:eastAsia="Times New Roman" w:hAnsi="Times New Roman" w:cs="Times New Roman"/>
          <w:b/>
          <w:sz w:val="24"/>
          <w:szCs w:val="24"/>
        </w:rPr>
        <w:lastRenderedPageBreak/>
        <w:t>TABLE OF CONTENTS</w:t>
      </w:r>
    </w:p>
    <w:p w14:paraId="7F19B4A2" w14:textId="774116BF" w:rsidR="0086756B" w:rsidRPr="0086756B" w:rsidRDefault="00D23415">
      <w:pPr>
        <w:pStyle w:val="TOC1"/>
        <w:rPr>
          <w:rFonts w:asciiTheme="minorHAnsi" w:eastAsiaTheme="minorEastAsia" w:hAnsiTheme="minorHAnsi" w:cstheme="minorBidi"/>
          <w:b w:val="0"/>
          <w:sz w:val="24"/>
          <w:szCs w:val="24"/>
        </w:rPr>
      </w:pPr>
      <w:r w:rsidRPr="0086756B">
        <w:rPr>
          <w:sz w:val="24"/>
          <w:szCs w:val="24"/>
        </w:rPr>
        <w:fldChar w:fldCharType="begin"/>
      </w:r>
      <w:r w:rsidRPr="0086756B">
        <w:rPr>
          <w:sz w:val="24"/>
          <w:szCs w:val="24"/>
        </w:rPr>
        <w:instrText xml:space="preserve"> TOC \o "1-3" </w:instrText>
      </w:r>
      <w:r w:rsidRPr="0086756B">
        <w:rPr>
          <w:sz w:val="24"/>
          <w:szCs w:val="24"/>
        </w:rPr>
        <w:fldChar w:fldCharType="separate"/>
      </w:r>
      <w:r w:rsidR="0086756B" w:rsidRPr="0086756B">
        <w:rPr>
          <w:sz w:val="24"/>
          <w:szCs w:val="24"/>
        </w:rPr>
        <w:t>I.</w:t>
      </w:r>
      <w:r w:rsidR="0086756B" w:rsidRPr="0086756B">
        <w:rPr>
          <w:rFonts w:asciiTheme="minorHAnsi" w:eastAsiaTheme="minorEastAsia" w:hAnsiTheme="minorHAnsi" w:cstheme="minorBidi"/>
          <w:b w:val="0"/>
          <w:sz w:val="24"/>
          <w:szCs w:val="24"/>
        </w:rPr>
        <w:tab/>
      </w:r>
      <w:r w:rsidR="0086756B" w:rsidRPr="0086756B">
        <w:rPr>
          <w:sz w:val="24"/>
          <w:szCs w:val="24"/>
        </w:rPr>
        <w:t>STATEMENT OF QUALIFICATIONS</w:t>
      </w:r>
      <w:r w:rsidR="0086756B" w:rsidRPr="0086756B">
        <w:rPr>
          <w:sz w:val="24"/>
          <w:szCs w:val="24"/>
        </w:rPr>
        <w:tab/>
      </w:r>
      <w:r w:rsidR="0086756B" w:rsidRPr="0086756B">
        <w:rPr>
          <w:sz w:val="24"/>
          <w:szCs w:val="24"/>
        </w:rPr>
        <w:fldChar w:fldCharType="begin"/>
      </w:r>
      <w:r w:rsidR="0086756B" w:rsidRPr="0086756B">
        <w:rPr>
          <w:sz w:val="24"/>
          <w:szCs w:val="24"/>
        </w:rPr>
        <w:instrText xml:space="preserve"> PAGEREF _Toc86158545 \h </w:instrText>
      </w:r>
      <w:r w:rsidR="0086756B" w:rsidRPr="0086756B">
        <w:rPr>
          <w:sz w:val="24"/>
          <w:szCs w:val="24"/>
        </w:rPr>
      </w:r>
      <w:r w:rsidR="0086756B" w:rsidRPr="0086756B">
        <w:rPr>
          <w:sz w:val="24"/>
          <w:szCs w:val="24"/>
        </w:rPr>
        <w:fldChar w:fldCharType="separate"/>
      </w:r>
      <w:r w:rsidR="0086756B" w:rsidRPr="0086756B">
        <w:rPr>
          <w:sz w:val="24"/>
          <w:szCs w:val="24"/>
        </w:rPr>
        <w:t>2</w:t>
      </w:r>
      <w:r w:rsidR="0086756B" w:rsidRPr="0086756B">
        <w:rPr>
          <w:sz w:val="24"/>
          <w:szCs w:val="24"/>
        </w:rPr>
        <w:fldChar w:fldCharType="end"/>
      </w:r>
    </w:p>
    <w:p w14:paraId="1833B47F" w14:textId="01E25137" w:rsidR="0086756B" w:rsidRPr="0086756B" w:rsidRDefault="0086756B">
      <w:pPr>
        <w:pStyle w:val="TOC1"/>
        <w:rPr>
          <w:rFonts w:asciiTheme="minorHAnsi" w:eastAsiaTheme="minorEastAsia" w:hAnsiTheme="minorHAnsi" w:cstheme="minorBidi"/>
          <w:b w:val="0"/>
          <w:sz w:val="24"/>
          <w:szCs w:val="24"/>
        </w:rPr>
      </w:pPr>
      <w:r w:rsidRPr="0086756B">
        <w:rPr>
          <w:sz w:val="24"/>
          <w:szCs w:val="24"/>
        </w:rPr>
        <w:t>II.</w:t>
      </w:r>
      <w:r w:rsidRPr="0086756B">
        <w:rPr>
          <w:rFonts w:asciiTheme="minorHAnsi" w:eastAsiaTheme="minorEastAsia" w:hAnsiTheme="minorHAnsi" w:cstheme="minorBidi"/>
          <w:b w:val="0"/>
          <w:sz w:val="24"/>
          <w:szCs w:val="24"/>
        </w:rPr>
        <w:tab/>
      </w:r>
      <w:r w:rsidRPr="0086756B">
        <w:rPr>
          <w:sz w:val="24"/>
          <w:szCs w:val="24"/>
        </w:rPr>
        <w:t>PURPOSE AND SCOPE OF TESTIMONY</w:t>
      </w:r>
      <w:r w:rsidRPr="0086756B">
        <w:rPr>
          <w:sz w:val="24"/>
          <w:szCs w:val="24"/>
        </w:rPr>
        <w:tab/>
      </w:r>
      <w:r w:rsidRPr="0086756B">
        <w:rPr>
          <w:sz w:val="24"/>
          <w:szCs w:val="24"/>
        </w:rPr>
        <w:fldChar w:fldCharType="begin"/>
      </w:r>
      <w:r w:rsidRPr="0086756B">
        <w:rPr>
          <w:sz w:val="24"/>
          <w:szCs w:val="24"/>
        </w:rPr>
        <w:instrText xml:space="preserve"> PAGEREF _Toc86158546 \h </w:instrText>
      </w:r>
      <w:r w:rsidRPr="0086756B">
        <w:rPr>
          <w:sz w:val="24"/>
          <w:szCs w:val="24"/>
        </w:rPr>
      </w:r>
      <w:r w:rsidRPr="0086756B">
        <w:rPr>
          <w:sz w:val="24"/>
          <w:szCs w:val="24"/>
        </w:rPr>
        <w:fldChar w:fldCharType="separate"/>
      </w:r>
      <w:r w:rsidRPr="0086756B">
        <w:rPr>
          <w:sz w:val="24"/>
          <w:szCs w:val="24"/>
        </w:rPr>
        <w:t>3</w:t>
      </w:r>
      <w:r w:rsidRPr="0086756B">
        <w:rPr>
          <w:sz w:val="24"/>
          <w:szCs w:val="24"/>
        </w:rPr>
        <w:fldChar w:fldCharType="end"/>
      </w:r>
    </w:p>
    <w:p w14:paraId="12A0398A" w14:textId="092BEFF5" w:rsidR="0086756B" w:rsidRPr="0086756B" w:rsidRDefault="0086756B">
      <w:pPr>
        <w:pStyle w:val="TOC1"/>
        <w:rPr>
          <w:rFonts w:asciiTheme="minorHAnsi" w:eastAsiaTheme="minorEastAsia" w:hAnsiTheme="minorHAnsi" w:cstheme="minorBidi"/>
          <w:b w:val="0"/>
          <w:sz w:val="24"/>
          <w:szCs w:val="24"/>
        </w:rPr>
      </w:pPr>
      <w:r w:rsidRPr="0086756B">
        <w:rPr>
          <w:sz w:val="24"/>
          <w:szCs w:val="24"/>
        </w:rPr>
        <w:t>III.</w:t>
      </w:r>
      <w:r w:rsidRPr="0086756B">
        <w:rPr>
          <w:rFonts w:asciiTheme="minorHAnsi" w:eastAsiaTheme="minorEastAsia" w:hAnsiTheme="minorHAnsi" w:cstheme="minorBidi"/>
          <w:b w:val="0"/>
          <w:sz w:val="24"/>
          <w:szCs w:val="24"/>
        </w:rPr>
        <w:tab/>
      </w:r>
      <w:r w:rsidRPr="0086756B">
        <w:rPr>
          <w:sz w:val="24"/>
          <w:szCs w:val="24"/>
        </w:rPr>
        <w:t>DISCUSSION OF EPE’S REQUEST</w:t>
      </w:r>
      <w:r w:rsidRPr="0086756B">
        <w:rPr>
          <w:sz w:val="24"/>
          <w:szCs w:val="24"/>
        </w:rPr>
        <w:tab/>
      </w:r>
      <w:r w:rsidRPr="0086756B">
        <w:rPr>
          <w:sz w:val="24"/>
          <w:szCs w:val="24"/>
        </w:rPr>
        <w:fldChar w:fldCharType="begin"/>
      </w:r>
      <w:r w:rsidRPr="0086756B">
        <w:rPr>
          <w:sz w:val="24"/>
          <w:szCs w:val="24"/>
        </w:rPr>
        <w:instrText xml:space="preserve"> PAGEREF _Toc86158547 \h </w:instrText>
      </w:r>
      <w:r w:rsidRPr="0086756B">
        <w:rPr>
          <w:sz w:val="24"/>
          <w:szCs w:val="24"/>
        </w:rPr>
      </w:r>
      <w:r w:rsidRPr="0086756B">
        <w:rPr>
          <w:sz w:val="24"/>
          <w:szCs w:val="24"/>
        </w:rPr>
        <w:fldChar w:fldCharType="separate"/>
      </w:r>
      <w:r w:rsidRPr="0086756B">
        <w:rPr>
          <w:sz w:val="24"/>
          <w:szCs w:val="24"/>
        </w:rPr>
        <w:t>5</w:t>
      </w:r>
      <w:r w:rsidRPr="0086756B">
        <w:rPr>
          <w:sz w:val="24"/>
          <w:szCs w:val="24"/>
        </w:rPr>
        <w:fldChar w:fldCharType="end"/>
      </w:r>
    </w:p>
    <w:p w14:paraId="27CC2EF6" w14:textId="6086CDB8" w:rsidR="0086756B" w:rsidRPr="0086756B" w:rsidRDefault="0086756B">
      <w:pPr>
        <w:pStyle w:val="TOC1"/>
        <w:rPr>
          <w:rFonts w:asciiTheme="minorHAnsi" w:eastAsiaTheme="minorEastAsia" w:hAnsiTheme="minorHAnsi" w:cstheme="minorBidi"/>
          <w:b w:val="0"/>
          <w:sz w:val="24"/>
          <w:szCs w:val="24"/>
        </w:rPr>
      </w:pPr>
      <w:r w:rsidRPr="0086756B">
        <w:rPr>
          <w:sz w:val="24"/>
          <w:szCs w:val="24"/>
        </w:rPr>
        <w:t>IV.</w:t>
      </w:r>
      <w:r w:rsidRPr="0086756B">
        <w:rPr>
          <w:rFonts w:asciiTheme="minorHAnsi" w:eastAsiaTheme="minorEastAsia" w:hAnsiTheme="minorHAnsi" w:cstheme="minorBidi"/>
          <w:b w:val="0"/>
          <w:sz w:val="24"/>
          <w:szCs w:val="24"/>
        </w:rPr>
        <w:tab/>
      </w:r>
      <w:r w:rsidRPr="0086756B">
        <w:rPr>
          <w:sz w:val="24"/>
          <w:szCs w:val="24"/>
        </w:rPr>
        <w:t>DISCUSSION OF CEP’S REQUEST</w:t>
      </w:r>
      <w:r w:rsidRPr="0086756B">
        <w:rPr>
          <w:sz w:val="24"/>
          <w:szCs w:val="24"/>
        </w:rPr>
        <w:tab/>
      </w:r>
      <w:r w:rsidRPr="0086756B">
        <w:rPr>
          <w:sz w:val="24"/>
          <w:szCs w:val="24"/>
        </w:rPr>
        <w:fldChar w:fldCharType="begin"/>
      </w:r>
      <w:r w:rsidRPr="0086756B">
        <w:rPr>
          <w:sz w:val="24"/>
          <w:szCs w:val="24"/>
        </w:rPr>
        <w:instrText xml:space="preserve"> PAGEREF _Toc86158548 \h </w:instrText>
      </w:r>
      <w:r w:rsidRPr="0086756B">
        <w:rPr>
          <w:sz w:val="24"/>
          <w:szCs w:val="24"/>
        </w:rPr>
      </w:r>
      <w:r w:rsidRPr="0086756B">
        <w:rPr>
          <w:sz w:val="24"/>
          <w:szCs w:val="24"/>
        </w:rPr>
        <w:fldChar w:fldCharType="separate"/>
      </w:r>
      <w:r w:rsidRPr="0086756B">
        <w:rPr>
          <w:sz w:val="24"/>
          <w:szCs w:val="24"/>
        </w:rPr>
        <w:t>9</w:t>
      </w:r>
      <w:r w:rsidRPr="0086756B">
        <w:rPr>
          <w:sz w:val="24"/>
          <w:szCs w:val="24"/>
        </w:rPr>
        <w:fldChar w:fldCharType="end"/>
      </w:r>
    </w:p>
    <w:p w14:paraId="5F326650" w14:textId="68B42EA5" w:rsidR="0086756B" w:rsidRPr="0086756B" w:rsidRDefault="0086756B">
      <w:pPr>
        <w:pStyle w:val="TOC1"/>
        <w:rPr>
          <w:rFonts w:asciiTheme="minorHAnsi" w:eastAsiaTheme="minorEastAsia" w:hAnsiTheme="minorHAnsi" w:cstheme="minorBidi"/>
          <w:b w:val="0"/>
          <w:sz w:val="24"/>
          <w:szCs w:val="24"/>
        </w:rPr>
      </w:pPr>
      <w:r w:rsidRPr="0086756B">
        <w:rPr>
          <w:sz w:val="24"/>
          <w:szCs w:val="24"/>
        </w:rPr>
        <w:t>V.</w:t>
      </w:r>
      <w:r w:rsidRPr="0086756B">
        <w:rPr>
          <w:rFonts w:asciiTheme="minorHAnsi" w:eastAsiaTheme="minorEastAsia" w:hAnsiTheme="minorHAnsi" w:cstheme="minorBidi"/>
          <w:b w:val="0"/>
          <w:sz w:val="24"/>
          <w:szCs w:val="24"/>
        </w:rPr>
        <w:tab/>
      </w:r>
      <w:r w:rsidRPr="0086756B">
        <w:rPr>
          <w:sz w:val="24"/>
          <w:szCs w:val="24"/>
        </w:rPr>
        <w:t>RECOMMENDATION RELATED TO EPE’S DOCKET NO. 52195 RATE-CASE EXPENSES</w:t>
      </w:r>
      <w:r w:rsidRPr="0086756B">
        <w:rPr>
          <w:sz w:val="24"/>
          <w:szCs w:val="24"/>
        </w:rPr>
        <w:tab/>
      </w:r>
      <w:r w:rsidRPr="0086756B">
        <w:rPr>
          <w:sz w:val="24"/>
          <w:szCs w:val="24"/>
        </w:rPr>
        <w:fldChar w:fldCharType="begin"/>
      </w:r>
      <w:r w:rsidRPr="0086756B">
        <w:rPr>
          <w:sz w:val="24"/>
          <w:szCs w:val="24"/>
        </w:rPr>
        <w:instrText xml:space="preserve"> PAGEREF _Toc86158549 \h </w:instrText>
      </w:r>
      <w:r w:rsidRPr="0086756B">
        <w:rPr>
          <w:sz w:val="24"/>
          <w:szCs w:val="24"/>
        </w:rPr>
      </w:r>
      <w:r w:rsidRPr="0086756B">
        <w:rPr>
          <w:sz w:val="24"/>
          <w:szCs w:val="24"/>
        </w:rPr>
        <w:fldChar w:fldCharType="separate"/>
      </w:r>
      <w:r w:rsidRPr="0086756B">
        <w:rPr>
          <w:sz w:val="24"/>
          <w:szCs w:val="24"/>
        </w:rPr>
        <w:t>14</w:t>
      </w:r>
      <w:r w:rsidRPr="0086756B">
        <w:rPr>
          <w:sz w:val="24"/>
          <w:szCs w:val="24"/>
        </w:rPr>
        <w:fldChar w:fldCharType="end"/>
      </w:r>
    </w:p>
    <w:p w14:paraId="2B8BE7D3" w14:textId="1885EFAA" w:rsidR="0086756B" w:rsidRPr="0086756B" w:rsidRDefault="0086756B">
      <w:pPr>
        <w:pStyle w:val="TOC1"/>
        <w:rPr>
          <w:rFonts w:asciiTheme="minorHAnsi" w:eastAsiaTheme="minorEastAsia" w:hAnsiTheme="minorHAnsi" w:cstheme="minorBidi"/>
          <w:b w:val="0"/>
          <w:sz w:val="24"/>
          <w:szCs w:val="24"/>
        </w:rPr>
      </w:pPr>
      <w:r w:rsidRPr="0086756B">
        <w:rPr>
          <w:sz w:val="24"/>
          <w:szCs w:val="24"/>
        </w:rPr>
        <w:t>VI.</w:t>
      </w:r>
      <w:r w:rsidRPr="0086756B">
        <w:rPr>
          <w:rFonts w:asciiTheme="minorHAnsi" w:eastAsiaTheme="minorEastAsia" w:hAnsiTheme="minorHAnsi" w:cstheme="minorBidi"/>
          <w:b w:val="0"/>
          <w:sz w:val="24"/>
          <w:szCs w:val="24"/>
        </w:rPr>
        <w:tab/>
      </w:r>
      <w:r w:rsidRPr="0086756B">
        <w:rPr>
          <w:sz w:val="24"/>
          <w:szCs w:val="24"/>
        </w:rPr>
        <w:t>RECOMMENDATION RELATED TO DOCKET NO. 46831 RATE-CASE EXPENSES</w:t>
      </w:r>
      <w:r w:rsidRPr="0086756B">
        <w:rPr>
          <w:sz w:val="24"/>
          <w:szCs w:val="24"/>
        </w:rPr>
        <w:tab/>
      </w:r>
      <w:r w:rsidRPr="0086756B">
        <w:rPr>
          <w:sz w:val="24"/>
          <w:szCs w:val="24"/>
        </w:rPr>
        <w:fldChar w:fldCharType="begin"/>
      </w:r>
      <w:r w:rsidRPr="0086756B">
        <w:rPr>
          <w:sz w:val="24"/>
          <w:szCs w:val="24"/>
        </w:rPr>
        <w:instrText xml:space="preserve"> PAGEREF _Toc86158550 \h </w:instrText>
      </w:r>
      <w:r w:rsidRPr="0086756B">
        <w:rPr>
          <w:sz w:val="24"/>
          <w:szCs w:val="24"/>
        </w:rPr>
      </w:r>
      <w:r w:rsidRPr="0086756B">
        <w:rPr>
          <w:sz w:val="24"/>
          <w:szCs w:val="24"/>
        </w:rPr>
        <w:fldChar w:fldCharType="separate"/>
      </w:r>
      <w:r w:rsidRPr="0086756B">
        <w:rPr>
          <w:sz w:val="24"/>
          <w:szCs w:val="24"/>
        </w:rPr>
        <w:t>18</w:t>
      </w:r>
      <w:r w:rsidRPr="0086756B">
        <w:rPr>
          <w:sz w:val="24"/>
          <w:szCs w:val="24"/>
        </w:rPr>
        <w:fldChar w:fldCharType="end"/>
      </w:r>
    </w:p>
    <w:p w14:paraId="31495E8C" w14:textId="1CE322B2" w:rsidR="0086756B" w:rsidRPr="0086756B" w:rsidRDefault="0086756B">
      <w:pPr>
        <w:pStyle w:val="TOC2"/>
        <w:rPr>
          <w:rFonts w:asciiTheme="minorHAnsi" w:eastAsiaTheme="minorEastAsia" w:hAnsiTheme="minorHAnsi" w:cstheme="minorBidi"/>
          <w:bCs w:val="0"/>
          <w:sz w:val="24"/>
          <w:szCs w:val="24"/>
        </w:rPr>
      </w:pPr>
      <w:r w:rsidRPr="0086756B">
        <w:rPr>
          <w:sz w:val="24"/>
          <w:szCs w:val="24"/>
        </w:rPr>
        <w:t>A.</w:t>
      </w:r>
      <w:r w:rsidRPr="0086756B">
        <w:rPr>
          <w:rFonts w:asciiTheme="minorHAnsi" w:eastAsiaTheme="minorEastAsia" w:hAnsiTheme="minorHAnsi" w:cstheme="minorBidi"/>
          <w:bCs w:val="0"/>
          <w:sz w:val="24"/>
          <w:szCs w:val="24"/>
        </w:rPr>
        <w:tab/>
      </w:r>
      <w:r w:rsidRPr="0086756B">
        <w:rPr>
          <w:sz w:val="24"/>
          <w:szCs w:val="24"/>
        </w:rPr>
        <w:t>EPE Adjustments</w:t>
      </w:r>
      <w:r w:rsidRPr="0086756B">
        <w:rPr>
          <w:sz w:val="24"/>
          <w:szCs w:val="24"/>
        </w:rPr>
        <w:tab/>
      </w:r>
      <w:r w:rsidRPr="0086756B">
        <w:rPr>
          <w:sz w:val="24"/>
          <w:szCs w:val="24"/>
        </w:rPr>
        <w:fldChar w:fldCharType="begin"/>
      </w:r>
      <w:r w:rsidRPr="0086756B">
        <w:rPr>
          <w:sz w:val="24"/>
          <w:szCs w:val="24"/>
        </w:rPr>
        <w:instrText xml:space="preserve"> PAGEREF _Toc86158551 \h </w:instrText>
      </w:r>
      <w:r w:rsidRPr="0086756B">
        <w:rPr>
          <w:sz w:val="24"/>
          <w:szCs w:val="24"/>
        </w:rPr>
      </w:r>
      <w:r w:rsidRPr="0086756B">
        <w:rPr>
          <w:sz w:val="24"/>
          <w:szCs w:val="24"/>
        </w:rPr>
        <w:fldChar w:fldCharType="separate"/>
      </w:r>
      <w:r w:rsidRPr="0086756B">
        <w:rPr>
          <w:sz w:val="24"/>
          <w:szCs w:val="24"/>
        </w:rPr>
        <w:t>18</w:t>
      </w:r>
      <w:r w:rsidRPr="0086756B">
        <w:rPr>
          <w:sz w:val="24"/>
          <w:szCs w:val="24"/>
        </w:rPr>
        <w:fldChar w:fldCharType="end"/>
      </w:r>
    </w:p>
    <w:p w14:paraId="66BCF2FB" w14:textId="230DE7A0" w:rsidR="0086756B" w:rsidRPr="0086756B" w:rsidRDefault="0086756B">
      <w:pPr>
        <w:pStyle w:val="TOC2"/>
        <w:rPr>
          <w:rFonts w:asciiTheme="minorHAnsi" w:eastAsiaTheme="minorEastAsia" w:hAnsiTheme="minorHAnsi" w:cstheme="minorBidi"/>
          <w:bCs w:val="0"/>
          <w:sz w:val="24"/>
          <w:szCs w:val="24"/>
        </w:rPr>
      </w:pPr>
      <w:r w:rsidRPr="0086756B">
        <w:rPr>
          <w:sz w:val="24"/>
          <w:szCs w:val="24"/>
        </w:rPr>
        <w:t>B.</w:t>
      </w:r>
      <w:r w:rsidRPr="0086756B">
        <w:rPr>
          <w:rFonts w:asciiTheme="minorHAnsi" w:eastAsiaTheme="minorEastAsia" w:hAnsiTheme="minorHAnsi" w:cstheme="minorBidi"/>
          <w:bCs w:val="0"/>
          <w:sz w:val="24"/>
          <w:szCs w:val="24"/>
        </w:rPr>
        <w:tab/>
      </w:r>
      <w:r w:rsidRPr="0086756B">
        <w:rPr>
          <w:sz w:val="24"/>
          <w:szCs w:val="24"/>
        </w:rPr>
        <w:t>Adjustment to Amount Reimbursed to the Cities</w:t>
      </w:r>
      <w:r w:rsidRPr="0086756B">
        <w:rPr>
          <w:sz w:val="24"/>
          <w:szCs w:val="24"/>
        </w:rPr>
        <w:tab/>
      </w:r>
      <w:r w:rsidRPr="0086756B">
        <w:rPr>
          <w:sz w:val="24"/>
          <w:szCs w:val="24"/>
        </w:rPr>
        <w:fldChar w:fldCharType="begin"/>
      </w:r>
      <w:r w:rsidRPr="0086756B">
        <w:rPr>
          <w:sz w:val="24"/>
          <w:szCs w:val="24"/>
        </w:rPr>
        <w:instrText xml:space="preserve"> PAGEREF _Toc86158552 \h </w:instrText>
      </w:r>
      <w:r w:rsidRPr="0086756B">
        <w:rPr>
          <w:sz w:val="24"/>
          <w:szCs w:val="24"/>
        </w:rPr>
      </w:r>
      <w:r w:rsidRPr="0086756B">
        <w:rPr>
          <w:sz w:val="24"/>
          <w:szCs w:val="24"/>
        </w:rPr>
        <w:fldChar w:fldCharType="separate"/>
      </w:r>
      <w:r w:rsidRPr="0086756B">
        <w:rPr>
          <w:sz w:val="24"/>
          <w:szCs w:val="24"/>
        </w:rPr>
        <w:t>19</w:t>
      </w:r>
      <w:r w:rsidRPr="0086756B">
        <w:rPr>
          <w:sz w:val="24"/>
          <w:szCs w:val="24"/>
        </w:rPr>
        <w:fldChar w:fldCharType="end"/>
      </w:r>
    </w:p>
    <w:p w14:paraId="79C26404" w14:textId="7EACBD18" w:rsidR="0086756B" w:rsidRPr="0086756B" w:rsidRDefault="0086756B">
      <w:pPr>
        <w:pStyle w:val="TOC1"/>
        <w:rPr>
          <w:rFonts w:asciiTheme="minorHAnsi" w:eastAsiaTheme="minorEastAsia" w:hAnsiTheme="minorHAnsi" w:cstheme="minorBidi"/>
          <w:b w:val="0"/>
          <w:sz w:val="24"/>
          <w:szCs w:val="24"/>
        </w:rPr>
      </w:pPr>
      <w:r w:rsidRPr="0086756B">
        <w:rPr>
          <w:sz w:val="24"/>
          <w:szCs w:val="24"/>
        </w:rPr>
        <w:t>VII.</w:t>
      </w:r>
      <w:r w:rsidRPr="0086756B">
        <w:rPr>
          <w:rFonts w:asciiTheme="minorHAnsi" w:eastAsiaTheme="minorEastAsia" w:hAnsiTheme="minorHAnsi" w:cstheme="minorBidi"/>
          <w:b w:val="0"/>
          <w:sz w:val="24"/>
          <w:szCs w:val="24"/>
        </w:rPr>
        <w:tab/>
      </w:r>
      <w:r w:rsidRPr="0086756B">
        <w:rPr>
          <w:sz w:val="24"/>
          <w:szCs w:val="24"/>
        </w:rPr>
        <w:t>RECOMMENDATION RELATED TO CEP’S RATE-CASE EXPENSES</w:t>
      </w:r>
      <w:r w:rsidRPr="0086756B">
        <w:rPr>
          <w:sz w:val="24"/>
          <w:szCs w:val="24"/>
        </w:rPr>
        <w:tab/>
      </w:r>
      <w:r w:rsidRPr="0086756B">
        <w:rPr>
          <w:sz w:val="24"/>
          <w:szCs w:val="24"/>
        </w:rPr>
        <w:fldChar w:fldCharType="begin"/>
      </w:r>
      <w:r w:rsidRPr="0086756B">
        <w:rPr>
          <w:sz w:val="24"/>
          <w:szCs w:val="24"/>
        </w:rPr>
        <w:instrText xml:space="preserve"> PAGEREF _Toc86158553 \h </w:instrText>
      </w:r>
      <w:r w:rsidRPr="0086756B">
        <w:rPr>
          <w:sz w:val="24"/>
          <w:szCs w:val="24"/>
        </w:rPr>
      </w:r>
      <w:r w:rsidRPr="0086756B">
        <w:rPr>
          <w:sz w:val="24"/>
          <w:szCs w:val="24"/>
        </w:rPr>
        <w:fldChar w:fldCharType="separate"/>
      </w:r>
      <w:r w:rsidRPr="0086756B">
        <w:rPr>
          <w:sz w:val="24"/>
          <w:szCs w:val="24"/>
        </w:rPr>
        <w:t>20</w:t>
      </w:r>
      <w:r w:rsidRPr="0086756B">
        <w:rPr>
          <w:sz w:val="24"/>
          <w:szCs w:val="24"/>
        </w:rPr>
        <w:fldChar w:fldCharType="end"/>
      </w:r>
    </w:p>
    <w:p w14:paraId="3183EFAE" w14:textId="50F85878" w:rsidR="0086756B" w:rsidRPr="0086756B" w:rsidRDefault="0086756B">
      <w:pPr>
        <w:pStyle w:val="TOC1"/>
        <w:rPr>
          <w:rFonts w:asciiTheme="minorHAnsi" w:eastAsiaTheme="minorEastAsia" w:hAnsiTheme="minorHAnsi" w:cstheme="minorBidi"/>
          <w:b w:val="0"/>
          <w:sz w:val="24"/>
          <w:szCs w:val="24"/>
        </w:rPr>
      </w:pPr>
      <w:r w:rsidRPr="0086756B">
        <w:rPr>
          <w:sz w:val="24"/>
          <w:szCs w:val="24"/>
        </w:rPr>
        <w:t>VIII.</w:t>
      </w:r>
      <w:r w:rsidRPr="0086756B">
        <w:rPr>
          <w:rFonts w:asciiTheme="minorHAnsi" w:eastAsiaTheme="minorEastAsia" w:hAnsiTheme="minorHAnsi" w:cstheme="minorBidi"/>
          <w:b w:val="0"/>
          <w:sz w:val="24"/>
          <w:szCs w:val="24"/>
        </w:rPr>
        <w:tab/>
      </w:r>
      <w:r w:rsidRPr="0086756B">
        <w:rPr>
          <w:sz w:val="24"/>
          <w:szCs w:val="24"/>
        </w:rPr>
        <w:t>SURCHARGE RECOMMENDATION</w:t>
      </w:r>
      <w:r w:rsidRPr="0086756B">
        <w:rPr>
          <w:sz w:val="24"/>
          <w:szCs w:val="24"/>
        </w:rPr>
        <w:tab/>
      </w:r>
      <w:r w:rsidRPr="0086756B">
        <w:rPr>
          <w:sz w:val="24"/>
          <w:szCs w:val="24"/>
        </w:rPr>
        <w:fldChar w:fldCharType="begin"/>
      </w:r>
      <w:r w:rsidRPr="0086756B">
        <w:rPr>
          <w:sz w:val="24"/>
          <w:szCs w:val="24"/>
        </w:rPr>
        <w:instrText xml:space="preserve"> PAGEREF _Toc86158554 \h </w:instrText>
      </w:r>
      <w:r w:rsidRPr="0086756B">
        <w:rPr>
          <w:sz w:val="24"/>
          <w:szCs w:val="24"/>
        </w:rPr>
      </w:r>
      <w:r w:rsidRPr="0086756B">
        <w:rPr>
          <w:sz w:val="24"/>
          <w:szCs w:val="24"/>
        </w:rPr>
        <w:fldChar w:fldCharType="separate"/>
      </w:r>
      <w:r w:rsidRPr="0086756B">
        <w:rPr>
          <w:sz w:val="24"/>
          <w:szCs w:val="24"/>
        </w:rPr>
        <w:t>21</w:t>
      </w:r>
      <w:r w:rsidRPr="0086756B">
        <w:rPr>
          <w:sz w:val="24"/>
          <w:szCs w:val="24"/>
        </w:rPr>
        <w:fldChar w:fldCharType="end"/>
      </w:r>
    </w:p>
    <w:p w14:paraId="2D8EB45D" w14:textId="7A32EA31" w:rsidR="0086756B" w:rsidRPr="0086756B" w:rsidRDefault="0086756B">
      <w:pPr>
        <w:pStyle w:val="TOC1"/>
        <w:rPr>
          <w:rFonts w:asciiTheme="minorHAnsi" w:eastAsiaTheme="minorEastAsia" w:hAnsiTheme="minorHAnsi" w:cstheme="minorBidi"/>
          <w:b w:val="0"/>
          <w:sz w:val="24"/>
          <w:szCs w:val="24"/>
        </w:rPr>
      </w:pPr>
      <w:r w:rsidRPr="0086756B">
        <w:rPr>
          <w:sz w:val="24"/>
          <w:szCs w:val="24"/>
        </w:rPr>
        <w:t>IX.</w:t>
      </w:r>
      <w:r w:rsidRPr="0086756B">
        <w:rPr>
          <w:rFonts w:asciiTheme="minorHAnsi" w:eastAsiaTheme="minorEastAsia" w:hAnsiTheme="minorHAnsi" w:cstheme="minorBidi"/>
          <w:b w:val="0"/>
          <w:sz w:val="24"/>
          <w:szCs w:val="24"/>
        </w:rPr>
        <w:tab/>
      </w:r>
      <w:r w:rsidRPr="0086756B">
        <w:rPr>
          <w:sz w:val="24"/>
          <w:szCs w:val="24"/>
        </w:rPr>
        <w:t>ONGOING RATE-CASE EXPENSES</w:t>
      </w:r>
      <w:r w:rsidRPr="0086756B">
        <w:rPr>
          <w:sz w:val="24"/>
          <w:szCs w:val="24"/>
        </w:rPr>
        <w:tab/>
      </w:r>
      <w:r w:rsidRPr="0086756B">
        <w:rPr>
          <w:sz w:val="24"/>
          <w:szCs w:val="24"/>
        </w:rPr>
        <w:fldChar w:fldCharType="begin"/>
      </w:r>
      <w:r w:rsidRPr="0086756B">
        <w:rPr>
          <w:sz w:val="24"/>
          <w:szCs w:val="24"/>
        </w:rPr>
        <w:instrText xml:space="preserve"> PAGEREF _Toc86158555 \h </w:instrText>
      </w:r>
      <w:r w:rsidRPr="0086756B">
        <w:rPr>
          <w:sz w:val="24"/>
          <w:szCs w:val="24"/>
        </w:rPr>
      </w:r>
      <w:r w:rsidRPr="0086756B">
        <w:rPr>
          <w:sz w:val="24"/>
          <w:szCs w:val="24"/>
        </w:rPr>
        <w:fldChar w:fldCharType="separate"/>
      </w:r>
      <w:r w:rsidRPr="0086756B">
        <w:rPr>
          <w:sz w:val="24"/>
          <w:szCs w:val="24"/>
        </w:rPr>
        <w:t>22</w:t>
      </w:r>
      <w:r w:rsidRPr="0086756B">
        <w:rPr>
          <w:sz w:val="24"/>
          <w:szCs w:val="24"/>
        </w:rPr>
        <w:fldChar w:fldCharType="end"/>
      </w:r>
    </w:p>
    <w:p w14:paraId="4C8587EC" w14:textId="56AA1891" w:rsidR="00D77409" w:rsidRPr="00714CC2" w:rsidRDefault="00D23415" w:rsidP="005F74CC">
      <w:pPr>
        <w:suppressLineNumbers/>
        <w:tabs>
          <w:tab w:val="right" w:pos="288"/>
          <w:tab w:val="left" w:pos="864"/>
        </w:tabs>
        <w:spacing w:before="240" w:after="0" w:line="360" w:lineRule="auto"/>
        <w:rPr>
          <w:rFonts w:ascii="Times New Roman" w:eastAsia="Times New Roman" w:hAnsi="Times New Roman" w:cs="Times New Roman"/>
          <w:sz w:val="24"/>
          <w:szCs w:val="24"/>
        </w:rPr>
      </w:pPr>
      <w:r w:rsidRPr="0086756B">
        <w:rPr>
          <w:rFonts w:ascii="Times New Roman" w:eastAsia="Times New Roman" w:hAnsi="Times New Roman" w:cs="Times New Roman"/>
          <w:sz w:val="24"/>
          <w:szCs w:val="24"/>
        </w:rPr>
        <w:fldChar w:fldCharType="end"/>
      </w:r>
    </w:p>
    <w:p w14:paraId="0D590712" w14:textId="77777777" w:rsidR="005F74CC" w:rsidRPr="009047B0" w:rsidRDefault="005F74CC" w:rsidP="005F74CC">
      <w:pPr>
        <w:suppressLineNumbers/>
        <w:tabs>
          <w:tab w:val="right" w:pos="288"/>
          <w:tab w:val="left" w:pos="864"/>
        </w:tabs>
        <w:spacing w:before="240" w:after="0" w:line="360" w:lineRule="auto"/>
        <w:rPr>
          <w:rFonts w:ascii="Times New Roman" w:hAnsi="Times New Roman" w:cs="Times New Roman"/>
          <w:b/>
          <w:sz w:val="24"/>
          <w:szCs w:val="24"/>
        </w:rPr>
      </w:pPr>
      <w:r w:rsidRPr="009047B0">
        <w:rPr>
          <w:rFonts w:ascii="Times New Roman" w:hAnsi="Times New Roman" w:cs="Times New Roman"/>
          <w:b/>
          <w:sz w:val="24"/>
          <w:szCs w:val="24"/>
        </w:rPr>
        <w:t>ATTACHMENTS</w:t>
      </w:r>
    </w:p>
    <w:p w14:paraId="2B70F570" w14:textId="77777777" w:rsidR="005F74CC" w:rsidRDefault="005F74CC" w:rsidP="005F74CC">
      <w:pPr>
        <w:suppressLineNumbers/>
        <w:tabs>
          <w:tab w:val="left" w:pos="720"/>
          <w:tab w:val="left" w:pos="1440"/>
          <w:tab w:val="left" w:pos="2160"/>
          <w:tab w:val="right" w:leader="dot" w:pos="9072"/>
        </w:tabs>
        <w:spacing w:after="0" w:line="480" w:lineRule="exact"/>
        <w:ind w:left="2160" w:right="-187" w:hanging="2160"/>
        <w:rPr>
          <w:rFonts w:ascii="Times" w:eastAsia="Times New Roman" w:hAnsi="Times" w:cs="Times New Roman"/>
          <w:sz w:val="24"/>
          <w:szCs w:val="24"/>
        </w:rPr>
      </w:pPr>
      <w:r w:rsidRPr="00D23415">
        <w:rPr>
          <w:rFonts w:ascii="Times" w:eastAsia="Times New Roman" w:hAnsi="Times" w:cs="Times New Roman"/>
          <w:sz w:val="24"/>
          <w:szCs w:val="24"/>
        </w:rPr>
        <w:tab/>
      </w:r>
      <w:r w:rsidRPr="003C4164">
        <w:rPr>
          <w:rFonts w:ascii="Times" w:eastAsia="Times New Roman" w:hAnsi="Times" w:cs="Times New Roman"/>
          <w:sz w:val="24"/>
          <w:szCs w:val="24"/>
        </w:rPr>
        <w:t>AG-1</w:t>
      </w:r>
      <w:r w:rsidRPr="003C4164">
        <w:rPr>
          <w:rFonts w:ascii="Times" w:eastAsia="Times New Roman" w:hAnsi="Times" w:cs="Times New Roman"/>
          <w:sz w:val="24"/>
          <w:szCs w:val="24"/>
        </w:rPr>
        <w:tab/>
      </w:r>
      <w:r w:rsidRPr="003C4164">
        <w:rPr>
          <w:rFonts w:ascii="Times" w:eastAsia="Times New Roman" w:hAnsi="Times" w:cs="Times New Roman"/>
          <w:sz w:val="24"/>
          <w:szCs w:val="24"/>
        </w:rPr>
        <w:tab/>
        <w:t>List of Previous Testimony</w:t>
      </w:r>
    </w:p>
    <w:p w14:paraId="23A82491" w14:textId="44A49F46" w:rsidR="005F74CC" w:rsidRDefault="005F74CC" w:rsidP="005F74CC">
      <w:pPr>
        <w:suppressLineNumbers/>
        <w:tabs>
          <w:tab w:val="left" w:pos="720"/>
          <w:tab w:val="left" w:pos="1440"/>
          <w:tab w:val="left" w:pos="2160"/>
          <w:tab w:val="right" w:leader="dot" w:pos="9072"/>
        </w:tabs>
        <w:spacing w:after="0" w:line="480" w:lineRule="exact"/>
        <w:ind w:left="2160" w:right="-187" w:hanging="2160"/>
        <w:rPr>
          <w:rFonts w:ascii="Times" w:eastAsia="Times New Roman" w:hAnsi="Times" w:cs="Times New Roman"/>
          <w:sz w:val="24"/>
          <w:szCs w:val="24"/>
        </w:rPr>
      </w:pPr>
      <w:r>
        <w:rPr>
          <w:rFonts w:ascii="Times" w:eastAsia="Times New Roman" w:hAnsi="Times" w:cs="Times New Roman"/>
          <w:sz w:val="24"/>
          <w:szCs w:val="24"/>
        </w:rPr>
        <w:tab/>
      </w:r>
      <w:r w:rsidRPr="006E6FDD">
        <w:rPr>
          <w:rFonts w:ascii="Times" w:eastAsia="Times New Roman" w:hAnsi="Times" w:cs="Times New Roman"/>
          <w:sz w:val="24"/>
          <w:szCs w:val="24"/>
        </w:rPr>
        <w:t>AG-</w:t>
      </w:r>
      <w:r w:rsidR="00707FA4">
        <w:rPr>
          <w:rFonts w:ascii="Times" w:eastAsia="Times New Roman" w:hAnsi="Times" w:cs="Times New Roman"/>
          <w:sz w:val="24"/>
          <w:szCs w:val="24"/>
        </w:rPr>
        <w:t>2</w:t>
      </w:r>
      <w:r w:rsidRPr="006E6FDD">
        <w:rPr>
          <w:rFonts w:ascii="Times" w:eastAsia="Times New Roman" w:hAnsi="Times" w:cs="Times New Roman"/>
          <w:sz w:val="24"/>
          <w:szCs w:val="24"/>
        </w:rPr>
        <w:tab/>
      </w:r>
      <w:r w:rsidRPr="006E6FDD">
        <w:rPr>
          <w:rFonts w:ascii="Times" w:eastAsia="Times New Roman" w:hAnsi="Times" w:cs="Times New Roman"/>
          <w:sz w:val="24"/>
          <w:szCs w:val="24"/>
        </w:rPr>
        <w:tab/>
        <w:t xml:space="preserve">Response of </w:t>
      </w:r>
      <w:r>
        <w:rPr>
          <w:rFonts w:ascii="Times" w:eastAsia="Times New Roman" w:hAnsi="Times" w:cs="Times New Roman"/>
          <w:sz w:val="24"/>
          <w:szCs w:val="24"/>
        </w:rPr>
        <w:t>EPE</w:t>
      </w:r>
      <w:r w:rsidRPr="006E6FDD">
        <w:rPr>
          <w:rFonts w:ascii="Times" w:eastAsia="Times New Roman" w:hAnsi="Times" w:cs="Times New Roman"/>
          <w:sz w:val="24"/>
          <w:szCs w:val="24"/>
        </w:rPr>
        <w:t xml:space="preserve"> to Staff </w:t>
      </w:r>
      <w:r>
        <w:rPr>
          <w:rFonts w:ascii="Times" w:eastAsia="Times New Roman" w:hAnsi="Times" w:cs="Times New Roman"/>
          <w:sz w:val="24"/>
          <w:szCs w:val="24"/>
        </w:rPr>
        <w:t>6</w:t>
      </w:r>
      <w:r w:rsidRPr="006E6FDD">
        <w:rPr>
          <w:rFonts w:ascii="Times" w:eastAsia="Times New Roman" w:hAnsi="Times" w:cs="Times New Roman"/>
          <w:sz w:val="24"/>
          <w:szCs w:val="24"/>
        </w:rPr>
        <w:t>-1</w:t>
      </w:r>
    </w:p>
    <w:p w14:paraId="048F8CA5" w14:textId="77E368F6" w:rsidR="005F74CC" w:rsidRDefault="005F74CC" w:rsidP="005F74CC">
      <w:pPr>
        <w:suppressLineNumbers/>
        <w:tabs>
          <w:tab w:val="left" w:pos="720"/>
          <w:tab w:val="left" w:pos="1440"/>
          <w:tab w:val="left" w:pos="2160"/>
          <w:tab w:val="right" w:leader="dot" w:pos="9072"/>
        </w:tabs>
        <w:spacing w:after="0" w:line="480" w:lineRule="exact"/>
        <w:ind w:left="2160" w:right="-187" w:hanging="2160"/>
        <w:rPr>
          <w:rFonts w:ascii="Times" w:eastAsia="Times New Roman" w:hAnsi="Times" w:cs="Times New Roman"/>
          <w:sz w:val="24"/>
          <w:szCs w:val="24"/>
        </w:rPr>
      </w:pPr>
      <w:r>
        <w:rPr>
          <w:rFonts w:ascii="Times" w:eastAsia="Times New Roman" w:hAnsi="Times" w:cs="Times New Roman"/>
          <w:sz w:val="24"/>
          <w:szCs w:val="24"/>
        </w:rPr>
        <w:tab/>
        <w:t>AG-</w:t>
      </w:r>
      <w:r w:rsidR="00707FA4">
        <w:rPr>
          <w:rFonts w:ascii="Times" w:eastAsia="Times New Roman" w:hAnsi="Times" w:cs="Times New Roman"/>
          <w:sz w:val="24"/>
          <w:szCs w:val="24"/>
        </w:rPr>
        <w:t>3</w:t>
      </w:r>
      <w:r>
        <w:rPr>
          <w:rFonts w:ascii="Times" w:eastAsia="Times New Roman" w:hAnsi="Times" w:cs="Times New Roman"/>
          <w:sz w:val="24"/>
          <w:szCs w:val="24"/>
        </w:rPr>
        <w:tab/>
      </w:r>
      <w:r>
        <w:rPr>
          <w:rFonts w:ascii="Times" w:eastAsia="Times New Roman" w:hAnsi="Times" w:cs="Times New Roman"/>
          <w:sz w:val="24"/>
          <w:szCs w:val="24"/>
        </w:rPr>
        <w:tab/>
        <w:t>Response of EPE to Staff 11-1</w:t>
      </w:r>
    </w:p>
    <w:p w14:paraId="3FBCE0D6" w14:textId="4FB0D94F" w:rsidR="005C4A18" w:rsidRDefault="005C4A18" w:rsidP="005F74CC">
      <w:pPr>
        <w:suppressLineNumbers/>
        <w:tabs>
          <w:tab w:val="left" w:pos="720"/>
          <w:tab w:val="left" w:pos="1440"/>
          <w:tab w:val="left" w:pos="2160"/>
          <w:tab w:val="right" w:leader="dot" w:pos="9072"/>
        </w:tabs>
        <w:spacing w:after="0" w:line="480" w:lineRule="exact"/>
        <w:ind w:left="2160" w:right="-187" w:hanging="2160"/>
        <w:rPr>
          <w:rFonts w:ascii="Times" w:eastAsia="Times New Roman" w:hAnsi="Times" w:cs="Times New Roman"/>
          <w:sz w:val="24"/>
          <w:szCs w:val="24"/>
        </w:rPr>
      </w:pPr>
      <w:r>
        <w:rPr>
          <w:rFonts w:ascii="Times" w:eastAsia="Times New Roman" w:hAnsi="Times" w:cs="Times New Roman"/>
          <w:sz w:val="24"/>
          <w:szCs w:val="24"/>
        </w:rPr>
        <w:tab/>
        <w:t>AG-</w:t>
      </w:r>
      <w:r w:rsidR="00707FA4">
        <w:rPr>
          <w:rFonts w:ascii="Times" w:eastAsia="Times New Roman" w:hAnsi="Times" w:cs="Times New Roman"/>
          <w:sz w:val="24"/>
          <w:szCs w:val="24"/>
        </w:rPr>
        <w:t>4</w:t>
      </w:r>
      <w:r>
        <w:rPr>
          <w:rFonts w:ascii="Times" w:eastAsia="Times New Roman" w:hAnsi="Times" w:cs="Times New Roman"/>
          <w:sz w:val="24"/>
          <w:szCs w:val="24"/>
        </w:rPr>
        <w:tab/>
      </w:r>
      <w:r>
        <w:rPr>
          <w:rFonts w:ascii="Times" w:eastAsia="Times New Roman" w:hAnsi="Times" w:cs="Times New Roman"/>
          <w:sz w:val="24"/>
          <w:szCs w:val="24"/>
        </w:rPr>
        <w:tab/>
        <w:t>Confidential Response of EPE to Staff 6-2</w:t>
      </w:r>
    </w:p>
    <w:p w14:paraId="4E8D9D37" w14:textId="1551DD65" w:rsidR="00707FA4" w:rsidRPr="006E6FDD" w:rsidRDefault="00707FA4" w:rsidP="005F74CC">
      <w:pPr>
        <w:suppressLineNumbers/>
        <w:tabs>
          <w:tab w:val="left" w:pos="720"/>
          <w:tab w:val="left" w:pos="1440"/>
          <w:tab w:val="left" w:pos="2160"/>
          <w:tab w:val="right" w:leader="dot" w:pos="9072"/>
        </w:tabs>
        <w:spacing w:after="0" w:line="480" w:lineRule="exact"/>
        <w:ind w:left="2160" w:right="-187" w:hanging="2160"/>
        <w:rPr>
          <w:rFonts w:ascii="Times" w:eastAsia="Times New Roman" w:hAnsi="Times" w:cs="Times New Roman"/>
          <w:sz w:val="24"/>
          <w:szCs w:val="24"/>
        </w:rPr>
      </w:pPr>
      <w:r>
        <w:rPr>
          <w:rFonts w:ascii="Times" w:eastAsia="Times New Roman" w:hAnsi="Times" w:cs="Times New Roman"/>
          <w:sz w:val="24"/>
          <w:szCs w:val="24"/>
        </w:rPr>
        <w:tab/>
        <w:t>AG-5</w:t>
      </w:r>
      <w:r>
        <w:rPr>
          <w:rFonts w:ascii="Times" w:eastAsia="Times New Roman" w:hAnsi="Times" w:cs="Times New Roman"/>
          <w:sz w:val="24"/>
          <w:szCs w:val="24"/>
        </w:rPr>
        <w:tab/>
      </w:r>
      <w:r>
        <w:rPr>
          <w:rFonts w:ascii="Times" w:eastAsia="Times New Roman" w:hAnsi="Times" w:cs="Times New Roman"/>
          <w:sz w:val="24"/>
          <w:szCs w:val="24"/>
        </w:rPr>
        <w:tab/>
      </w:r>
      <w:r w:rsidR="00E415C8">
        <w:rPr>
          <w:rFonts w:ascii="Times" w:eastAsia="Times New Roman" w:hAnsi="Times" w:cs="Times New Roman"/>
          <w:sz w:val="24"/>
          <w:szCs w:val="24"/>
        </w:rPr>
        <w:t>Confidential</w:t>
      </w:r>
      <w:r>
        <w:rPr>
          <w:rFonts w:ascii="Times" w:eastAsia="Times New Roman" w:hAnsi="Times" w:cs="Times New Roman"/>
          <w:sz w:val="24"/>
          <w:szCs w:val="24"/>
        </w:rPr>
        <w:t xml:space="preserve"> Response of EPE to Staff 11-1</w:t>
      </w:r>
    </w:p>
    <w:p w14:paraId="21BF99B1" w14:textId="77777777" w:rsidR="005F74CC" w:rsidRPr="00F946AD" w:rsidRDefault="005F74CC" w:rsidP="005F74CC">
      <w:pPr>
        <w:suppressLineNumbers/>
        <w:tabs>
          <w:tab w:val="right" w:pos="288"/>
          <w:tab w:val="left" w:pos="864"/>
        </w:tabs>
        <w:spacing w:before="240" w:after="0" w:line="360" w:lineRule="auto"/>
        <w:rPr>
          <w:rFonts w:ascii="Times New Roman" w:eastAsia="Times New Roman" w:hAnsi="Times New Roman" w:cs="Times New Roman"/>
          <w:sz w:val="24"/>
          <w:szCs w:val="24"/>
        </w:rPr>
      </w:pPr>
    </w:p>
    <w:p w14:paraId="06BB9333" w14:textId="6ACAE604" w:rsidR="00D23415" w:rsidRPr="00880CC3" w:rsidRDefault="00D77409" w:rsidP="00880CC3">
      <w:pPr>
        <w:pStyle w:val="Heading1"/>
        <w:rPr>
          <w:rStyle w:val="LineNumber"/>
          <w:rFonts w:ascii="Times" w:hAnsi="Times"/>
          <w:sz w:val="24"/>
        </w:rPr>
      </w:pPr>
      <w:r>
        <w:br w:type="page"/>
      </w:r>
      <w:bookmarkStart w:id="0" w:name="_Toc86158545"/>
      <w:r w:rsidR="00D23415" w:rsidRPr="00880CC3">
        <w:rPr>
          <w:rStyle w:val="LineNumber"/>
          <w:rFonts w:ascii="Times" w:hAnsi="Times"/>
          <w:sz w:val="24"/>
        </w:rPr>
        <w:lastRenderedPageBreak/>
        <w:t>I.</w:t>
      </w:r>
      <w:r w:rsidR="00D23415" w:rsidRPr="00880CC3">
        <w:rPr>
          <w:rStyle w:val="LineNumber"/>
          <w:rFonts w:ascii="Times" w:hAnsi="Times"/>
          <w:sz w:val="24"/>
        </w:rPr>
        <w:tab/>
        <w:t>STATEMENT OF QUALIFICATIONS</w:t>
      </w:r>
      <w:bookmarkStart w:id="1" w:name="stmt"/>
      <w:bookmarkEnd w:id="0"/>
    </w:p>
    <w:bookmarkEnd w:id="1"/>
    <w:p w14:paraId="650ABB68" w14:textId="77777777" w:rsidR="00D23415" w:rsidRPr="00D23415" w:rsidRDefault="00D23415" w:rsidP="00D23415">
      <w:pPr>
        <w:spacing w:before="240" w:after="0" w:line="480" w:lineRule="exact"/>
        <w:jc w:val="both"/>
        <w:rPr>
          <w:rFonts w:ascii="Times" w:eastAsia="Times New Roman" w:hAnsi="Times" w:cs="Times New Roman"/>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t>Please state your name and business address.</w:t>
      </w:r>
    </w:p>
    <w:p w14:paraId="67C4613E" w14:textId="77777777" w:rsidR="00D23415" w:rsidRPr="00D23415" w:rsidRDefault="00D23415" w:rsidP="00D23415">
      <w:pPr>
        <w:spacing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sz w:val="24"/>
          <w:szCs w:val="20"/>
        </w:rPr>
        <w:t>A.</w:t>
      </w:r>
      <w:r w:rsidRPr="00D23415">
        <w:rPr>
          <w:rFonts w:ascii="Times" w:eastAsia="Times New Roman" w:hAnsi="Times" w:cs="Times New Roman"/>
          <w:sz w:val="24"/>
          <w:szCs w:val="20"/>
        </w:rPr>
        <w:tab/>
        <w:t>My name is Anna Givens.  My business address is 1701 N. Congress Avenue, Austin, Texas.</w:t>
      </w:r>
    </w:p>
    <w:p w14:paraId="73D366E8" w14:textId="77777777" w:rsidR="00D23415" w:rsidRPr="00D23415" w:rsidRDefault="00D23415" w:rsidP="00A7570D">
      <w:pPr>
        <w:spacing w:before="120" w:after="0" w:line="480" w:lineRule="exact"/>
        <w:jc w:val="both"/>
        <w:rPr>
          <w:rFonts w:ascii="Times" w:eastAsia="Times New Roman" w:hAnsi="Times" w:cs="Times New Roman"/>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t>By whom are you employed and in what position?</w:t>
      </w:r>
    </w:p>
    <w:p w14:paraId="101FB4E4" w14:textId="77777777" w:rsidR="00D23415" w:rsidRPr="00D23415" w:rsidRDefault="00D23415" w:rsidP="00A7570D">
      <w:pPr>
        <w:spacing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sz w:val="24"/>
          <w:szCs w:val="20"/>
        </w:rPr>
        <w:t>A.</w:t>
      </w:r>
      <w:r w:rsidRPr="00D23415">
        <w:rPr>
          <w:rFonts w:ascii="Times" w:eastAsia="Times New Roman" w:hAnsi="Times" w:cs="Times New Roman"/>
          <w:sz w:val="24"/>
          <w:szCs w:val="20"/>
        </w:rPr>
        <w:tab/>
        <w:t>I am employed by the Public Utility Commission of Texas (</w:t>
      </w:r>
      <w:r w:rsidR="00C05BAF">
        <w:rPr>
          <w:rFonts w:ascii="Times" w:eastAsia="Times New Roman" w:hAnsi="Times" w:cs="Times New Roman"/>
          <w:sz w:val="24"/>
          <w:szCs w:val="20"/>
        </w:rPr>
        <w:t>Commission</w:t>
      </w:r>
      <w:r w:rsidRPr="00D23415">
        <w:rPr>
          <w:rFonts w:ascii="Times" w:eastAsia="Times New Roman" w:hAnsi="Times" w:cs="Times New Roman"/>
          <w:sz w:val="24"/>
          <w:szCs w:val="20"/>
        </w:rPr>
        <w:t xml:space="preserve">) as </w:t>
      </w:r>
      <w:r w:rsidR="005F460E">
        <w:rPr>
          <w:rFonts w:ascii="Times" w:eastAsia="Times New Roman" w:hAnsi="Times" w:cs="Times New Roman"/>
          <w:sz w:val="24"/>
          <w:szCs w:val="20"/>
        </w:rPr>
        <w:t>Director of Financial Review</w:t>
      </w:r>
      <w:r w:rsidRPr="00D23415">
        <w:rPr>
          <w:rFonts w:ascii="Times" w:eastAsia="Times New Roman" w:hAnsi="Times" w:cs="Times New Roman"/>
          <w:sz w:val="24"/>
          <w:szCs w:val="20"/>
        </w:rPr>
        <w:t xml:space="preserve"> in the Rate Regulation Division.</w:t>
      </w:r>
    </w:p>
    <w:p w14:paraId="2B6B43CE" w14:textId="77777777" w:rsidR="00D23415" w:rsidRPr="00D23415" w:rsidRDefault="00D23415" w:rsidP="00D23415">
      <w:pPr>
        <w:spacing w:before="120" w:after="0" w:line="480" w:lineRule="exact"/>
        <w:ind w:left="720" w:hanging="720"/>
        <w:jc w:val="both"/>
        <w:rPr>
          <w:rFonts w:ascii="Times" w:eastAsia="Times New Roman" w:hAnsi="Times" w:cs="Times New Roman"/>
          <w:b/>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t>What are your principal responsibilities</w:t>
      </w:r>
      <w:r w:rsidR="00C05BAF">
        <w:rPr>
          <w:rFonts w:ascii="Times" w:eastAsia="Times New Roman" w:hAnsi="Times" w:cs="Times New Roman"/>
          <w:b/>
          <w:sz w:val="24"/>
          <w:szCs w:val="20"/>
        </w:rPr>
        <w:t xml:space="preserve"> at the</w:t>
      </w:r>
      <w:r w:rsidRPr="00D23415">
        <w:rPr>
          <w:rFonts w:ascii="Times" w:eastAsia="Times New Roman" w:hAnsi="Times" w:cs="Times New Roman"/>
          <w:b/>
          <w:sz w:val="24"/>
          <w:szCs w:val="20"/>
        </w:rPr>
        <w:t xml:space="preserve"> Commission?</w:t>
      </w:r>
    </w:p>
    <w:p w14:paraId="4D14F96C" w14:textId="2701B2F7" w:rsidR="00D23415" w:rsidRPr="00D23415" w:rsidRDefault="00D23415" w:rsidP="00D23415">
      <w:pPr>
        <w:spacing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sz w:val="24"/>
          <w:szCs w:val="20"/>
        </w:rPr>
        <w:t>A.</w:t>
      </w:r>
      <w:r w:rsidRPr="00D23415">
        <w:rPr>
          <w:rFonts w:ascii="Times" w:eastAsia="Times New Roman" w:hAnsi="Times" w:cs="Times New Roman"/>
          <w:sz w:val="24"/>
          <w:szCs w:val="20"/>
        </w:rPr>
        <w:tab/>
        <w:t xml:space="preserve">My responsibilities include testifying as an expert witness on accounting matters in rate cases and other applications filed with the Commission and participating in the overall examination, </w:t>
      </w:r>
      <w:r w:rsidR="009148D2" w:rsidRPr="00D23415">
        <w:rPr>
          <w:rFonts w:ascii="Times" w:eastAsia="Times New Roman" w:hAnsi="Times" w:cs="Times New Roman"/>
          <w:sz w:val="24"/>
          <w:szCs w:val="20"/>
        </w:rPr>
        <w:t>review,</w:t>
      </w:r>
      <w:r w:rsidRPr="00D23415">
        <w:rPr>
          <w:rFonts w:ascii="Times" w:eastAsia="Times New Roman" w:hAnsi="Times" w:cs="Times New Roman"/>
          <w:sz w:val="24"/>
          <w:szCs w:val="20"/>
        </w:rPr>
        <w:t xml:space="preserve"> and analysis of such applications.</w:t>
      </w:r>
    </w:p>
    <w:p w14:paraId="38B177EE" w14:textId="77777777" w:rsidR="00D23415" w:rsidRPr="00D23415" w:rsidRDefault="00D23415" w:rsidP="00D23415">
      <w:pPr>
        <w:spacing w:before="120" w:after="0" w:line="480" w:lineRule="exact"/>
        <w:ind w:left="720" w:hanging="720"/>
        <w:jc w:val="both"/>
        <w:rPr>
          <w:rFonts w:ascii="Times" w:eastAsia="Times New Roman" w:hAnsi="Times" w:cs="Times New Roman"/>
          <w:b/>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t>Please describe your professional and educational background.</w:t>
      </w:r>
    </w:p>
    <w:p w14:paraId="0B52BB2F" w14:textId="77777777" w:rsidR="00D23415" w:rsidRPr="00D23415" w:rsidRDefault="00D23415" w:rsidP="00D23415">
      <w:pPr>
        <w:spacing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sz w:val="24"/>
          <w:szCs w:val="20"/>
        </w:rPr>
        <w:t>A.</w:t>
      </w:r>
      <w:r w:rsidRPr="00D23415">
        <w:rPr>
          <w:rFonts w:ascii="Times" w:eastAsia="Times New Roman" w:hAnsi="Times" w:cs="Times New Roman"/>
          <w:sz w:val="24"/>
          <w:szCs w:val="20"/>
        </w:rPr>
        <w:tab/>
        <w:t>In 1991, I received a Bachelor of Business Administration degree in Accounting from the University of Texas.  I am a Certified Public Accountant licensed to practice in the State of Texas.</w:t>
      </w:r>
    </w:p>
    <w:p w14:paraId="7FE3A5C1" w14:textId="55F19DDC" w:rsidR="00D23415" w:rsidRPr="00D23415" w:rsidRDefault="00D23415" w:rsidP="00D23415">
      <w:pPr>
        <w:spacing w:after="0" w:line="480" w:lineRule="exact"/>
        <w:ind w:left="720"/>
        <w:jc w:val="both"/>
        <w:rPr>
          <w:rFonts w:ascii="Times" w:eastAsia="Times New Roman" w:hAnsi="Times" w:cs="Times New Roman"/>
          <w:sz w:val="24"/>
          <w:szCs w:val="20"/>
        </w:rPr>
      </w:pPr>
      <w:r w:rsidRPr="00D23415">
        <w:rPr>
          <w:rFonts w:ascii="Times" w:eastAsia="Times New Roman" w:hAnsi="Times" w:cs="Times New Roman"/>
          <w:sz w:val="24"/>
          <w:szCs w:val="20"/>
        </w:rPr>
        <w:t>From November 1991 to June 1992, I was employed by McLane Corporation as an Accounts Payable Auditor.  From June 1992 to October 1996, I was a Securities Analyst for the State Securities Board.  In October of 1996, I began employment with the Public Utility Commission of Texas.  Since that time</w:t>
      </w:r>
      <w:r w:rsidR="005819A4">
        <w:rPr>
          <w:rFonts w:ascii="Times" w:eastAsia="Times New Roman" w:hAnsi="Times" w:cs="Times New Roman"/>
          <w:sz w:val="24"/>
          <w:szCs w:val="20"/>
        </w:rPr>
        <w:t>,</w:t>
      </w:r>
      <w:r w:rsidRPr="00D23415">
        <w:rPr>
          <w:rFonts w:ascii="Times" w:eastAsia="Times New Roman" w:hAnsi="Times" w:cs="Times New Roman"/>
          <w:sz w:val="24"/>
          <w:szCs w:val="20"/>
        </w:rPr>
        <w:t xml:space="preserve"> I </w:t>
      </w:r>
      <w:r w:rsidR="009F0ABF">
        <w:rPr>
          <w:rFonts w:ascii="Times" w:eastAsia="Times New Roman" w:hAnsi="Times" w:cs="Times New Roman"/>
          <w:sz w:val="24"/>
          <w:szCs w:val="20"/>
        </w:rPr>
        <w:t xml:space="preserve">have </w:t>
      </w:r>
      <w:r w:rsidRPr="00D23415">
        <w:rPr>
          <w:rFonts w:ascii="Times" w:eastAsia="Times New Roman" w:hAnsi="Times" w:cs="Times New Roman"/>
          <w:sz w:val="24"/>
          <w:szCs w:val="20"/>
        </w:rPr>
        <w:t xml:space="preserve">reviewed numerous utility filings and attended a variety of utility-related seminars. </w:t>
      </w:r>
    </w:p>
    <w:p w14:paraId="5B5AD958" w14:textId="77777777" w:rsidR="00D23415" w:rsidRPr="00D23415" w:rsidRDefault="00D23415" w:rsidP="00D23415">
      <w:pPr>
        <w:spacing w:before="120"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t xml:space="preserve">Have you previously filed testimony in regulatory proceedings before the </w:t>
      </w:r>
      <w:r w:rsidR="00A92845">
        <w:rPr>
          <w:rFonts w:ascii="Times" w:eastAsia="Times New Roman" w:hAnsi="Times" w:cs="Times New Roman"/>
          <w:b/>
          <w:sz w:val="24"/>
          <w:szCs w:val="20"/>
        </w:rPr>
        <w:t>C</w:t>
      </w:r>
      <w:r w:rsidRPr="00D23415">
        <w:rPr>
          <w:rFonts w:ascii="Times" w:eastAsia="Times New Roman" w:hAnsi="Times" w:cs="Times New Roman"/>
          <w:b/>
          <w:sz w:val="24"/>
          <w:szCs w:val="20"/>
        </w:rPr>
        <w:t>ommission?</w:t>
      </w:r>
    </w:p>
    <w:p w14:paraId="4750E51A" w14:textId="77777777" w:rsidR="00D23415" w:rsidRPr="00D23415" w:rsidRDefault="00D23415" w:rsidP="00D23415">
      <w:pPr>
        <w:spacing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sz w:val="24"/>
          <w:szCs w:val="20"/>
        </w:rPr>
        <w:t>A.</w:t>
      </w:r>
      <w:r w:rsidRPr="00D23415">
        <w:rPr>
          <w:rFonts w:ascii="Times" w:eastAsia="Times New Roman" w:hAnsi="Times" w:cs="Times New Roman"/>
          <w:sz w:val="24"/>
          <w:szCs w:val="20"/>
        </w:rPr>
        <w:tab/>
        <w:t xml:space="preserve">Yes, please see </w:t>
      </w:r>
      <w:r w:rsidRPr="009A00A1">
        <w:rPr>
          <w:rFonts w:ascii="Times" w:eastAsia="Times New Roman" w:hAnsi="Times" w:cs="Times New Roman"/>
          <w:sz w:val="24"/>
          <w:szCs w:val="20"/>
        </w:rPr>
        <w:t>Attachment AG</w:t>
      </w:r>
      <w:r w:rsidRPr="004164A1">
        <w:rPr>
          <w:rFonts w:ascii="Times" w:eastAsia="Times New Roman" w:hAnsi="Times" w:cs="Times New Roman"/>
          <w:sz w:val="24"/>
          <w:szCs w:val="20"/>
        </w:rPr>
        <w:t>-</w:t>
      </w:r>
      <w:r w:rsidR="009A00A1" w:rsidRPr="004164A1">
        <w:rPr>
          <w:rFonts w:ascii="Times" w:eastAsia="Times New Roman" w:hAnsi="Times" w:cs="Times New Roman"/>
          <w:sz w:val="24"/>
          <w:szCs w:val="20"/>
        </w:rPr>
        <w:t>1</w:t>
      </w:r>
      <w:r w:rsidRPr="004164A1">
        <w:rPr>
          <w:rFonts w:ascii="Times" w:eastAsia="Times New Roman" w:hAnsi="Times" w:cs="Times New Roman"/>
          <w:sz w:val="24"/>
          <w:szCs w:val="20"/>
        </w:rPr>
        <w:t xml:space="preserve"> for a list</w:t>
      </w:r>
      <w:r w:rsidRPr="009A00A1">
        <w:rPr>
          <w:rFonts w:ascii="Times" w:eastAsia="Times New Roman" w:hAnsi="Times" w:cs="Times New Roman"/>
          <w:sz w:val="24"/>
          <w:szCs w:val="20"/>
        </w:rPr>
        <w:t xml:space="preserve"> of previously</w:t>
      </w:r>
      <w:r w:rsidRPr="00D23415">
        <w:rPr>
          <w:rFonts w:ascii="Times" w:eastAsia="Times New Roman" w:hAnsi="Times" w:cs="Times New Roman"/>
          <w:sz w:val="24"/>
          <w:szCs w:val="20"/>
        </w:rPr>
        <w:t xml:space="preserve"> filed testimony. </w:t>
      </w:r>
    </w:p>
    <w:p w14:paraId="0571F203" w14:textId="57A74755" w:rsidR="00D23415" w:rsidRPr="000427B3" w:rsidRDefault="00D23415" w:rsidP="000427B3">
      <w:pPr>
        <w:pStyle w:val="Heading1"/>
      </w:pPr>
      <w:bookmarkStart w:id="2" w:name="_Toc86158546"/>
      <w:r w:rsidRPr="000427B3">
        <w:lastRenderedPageBreak/>
        <w:t>II.</w:t>
      </w:r>
      <w:r w:rsidRPr="000427B3">
        <w:tab/>
        <w:t>PURPOSE AND SCOPE OF TESTIMONY</w:t>
      </w:r>
      <w:bookmarkEnd w:id="2"/>
    </w:p>
    <w:p w14:paraId="7F5E0F37" w14:textId="77777777" w:rsidR="00D23415" w:rsidRPr="00D23415" w:rsidRDefault="00D23415" w:rsidP="00F872F0">
      <w:pPr>
        <w:spacing w:before="120" w:after="0" w:line="480" w:lineRule="exact"/>
        <w:jc w:val="both"/>
        <w:rPr>
          <w:rFonts w:ascii="Times" w:eastAsia="Times New Roman" w:hAnsi="Times" w:cs="Times New Roman"/>
          <w:b/>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t>What is the purpose of your testimony?</w:t>
      </w:r>
    </w:p>
    <w:p w14:paraId="7BFC21CE" w14:textId="4DBB18F5" w:rsidR="00FC7606" w:rsidRDefault="00D23415" w:rsidP="00FC7606">
      <w:pPr>
        <w:spacing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sz w:val="24"/>
          <w:szCs w:val="20"/>
        </w:rPr>
        <w:t>A.</w:t>
      </w:r>
      <w:r w:rsidRPr="00D23415">
        <w:rPr>
          <w:rFonts w:ascii="Times" w:eastAsia="Times New Roman" w:hAnsi="Times" w:cs="Times New Roman"/>
          <w:sz w:val="24"/>
          <w:szCs w:val="20"/>
        </w:rPr>
        <w:tab/>
        <w:t>The purpose of my testimony is to</w:t>
      </w:r>
      <w:r w:rsidR="00670F2B">
        <w:rPr>
          <w:rFonts w:ascii="Times" w:eastAsia="Times New Roman" w:hAnsi="Times" w:cs="Times New Roman"/>
          <w:sz w:val="24"/>
          <w:szCs w:val="20"/>
        </w:rPr>
        <w:t xml:space="preserve"> provide</w:t>
      </w:r>
      <w:r w:rsidR="00592B15">
        <w:rPr>
          <w:rFonts w:ascii="Times" w:eastAsia="Times New Roman" w:hAnsi="Times" w:cs="Times New Roman"/>
          <w:sz w:val="24"/>
          <w:szCs w:val="20"/>
        </w:rPr>
        <w:t xml:space="preserve"> my</w:t>
      </w:r>
      <w:r w:rsidR="00670F2B">
        <w:rPr>
          <w:rFonts w:ascii="Times" w:eastAsia="Times New Roman" w:hAnsi="Times" w:cs="Times New Roman"/>
          <w:sz w:val="24"/>
          <w:szCs w:val="20"/>
        </w:rPr>
        <w:t xml:space="preserve"> recommendation</w:t>
      </w:r>
      <w:r w:rsidR="007410ED">
        <w:rPr>
          <w:rFonts w:ascii="Times" w:eastAsia="Times New Roman" w:hAnsi="Times" w:cs="Times New Roman"/>
          <w:sz w:val="24"/>
          <w:szCs w:val="20"/>
        </w:rPr>
        <w:t xml:space="preserve"> </w:t>
      </w:r>
      <w:r w:rsidR="00670F2B">
        <w:rPr>
          <w:rFonts w:ascii="Times" w:eastAsia="Times New Roman" w:hAnsi="Times" w:cs="Times New Roman"/>
          <w:sz w:val="24"/>
          <w:szCs w:val="20"/>
        </w:rPr>
        <w:t xml:space="preserve">related to the </w:t>
      </w:r>
      <w:r w:rsidR="00592B15">
        <w:rPr>
          <w:rFonts w:ascii="Times" w:eastAsia="Times New Roman" w:hAnsi="Times" w:cs="Times New Roman"/>
          <w:sz w:val="24"/>
          <w:szCs w:val="20"/>
        </w:rPr>
        <w:t>re</w:t>
      </w:r>
      <w:r w:rsidR="00670F2B">
        <w:rPr>
          <w:rFonts w:ascii="Times" w:eastAsia="Times New Roman" w:hAnsi="Times" w:cs="Times New Roman"/>
          <w:sz w:val="24"/>
          <w:szCs w:val="20"/>
        </w:rPr>
        <w:t xml:space="preserve">view of </w:t>
      </w:r>
      <w:r w:rsidR="00592B15">
        <w:rPr>
          <w:rFonts w:ascii="Times" w:eastAsia="Times New Roman" w:hAnsi="Times" w:cs="Times New Roman"/>
          <w:sz w:val="24"/>
          <w:szCs w:val="20"/>
        </w:rPr>
        <w:t>r</w:t>
      </w:r>
      <w:r w:rsidR="00670F2B">
        <w:rPr>
          <w:rFonts w:ascii="Times" w:eastAsia="Times New Roman" w:hAnsi="Times" w:cs="Times New Roman"/>
          <w:sz w:val="24"/>
          <w:szCs w:val="20"/>
        </w:rPr>
        <w:t>ate</w:t>
      </w:r>
      <w:r w:rsidR="00592B15">
        <w:rPr>
          <w:rFonts w:ascii="Times" w:eastAsia="Times New Roman" w:hAnsi="Times" w:cs="Times New Roman"/>
          <w:sz w:val="24"/>
          <w:szCs w:val="20"/>
        </w:rPr>
        <w:t>-c</w:t>
      </w:r>
      <w:r w:rsidR="00670F2B">
        <w:rPr>
          <w:rFonts w:ascii="Times" w:eastAsia="Times New Roman" w:hAnsi="Times" w:cs="Times New Roman"/>
          <w:sz w:val="24"/>
          <w:szCs w:val="20"/>
        </w:rPr>
        <w:t xml:space="preserve">ase </w:t>
      </w:r>
      <w:r w:rsidR="00592B15">
        <w:rPr>
          <w:rFonts w:ascii="Times" w:eastAsia="Times New Roman" w:hAnsi="Times" w:cs="Times New Roman"/>
          <w:sz w:val="24"/>
          <w:szCs w:val="20"/>
        </w:rPr>
        <w:t>e</w:t>
      </w:r>
      <w:r w:rsidR="00670F2B">
        <w:rPr>
          <w:rFonts w:ascii="Times" w:eastAsia="Times New Roman" w:hAnsi="Times" w:cs="Times New Roman"/>
          <w:sz w:val="24"/>
          <w:szCs w:val="20"/>
        </w:rPr>
        <w:t xml:space="preserve">xpenses </w:t>
      </w:r>
      <w:r w:rsidR="00592B15">
        <w:rPr>
          <w:rFonts w:ascii="Times" w:eastAsia="Times New Roman" w:hAnsi="Times" w:cs="Times New Roman"/>
          <w:sz w:val="24"/>
          <w:szCs w:val="20"/>
        </w:rPr>
        <w:t>i</w:t>
      </w:r>
      <w:r w:rsidR="00670F2B">
        <w:rPr>
          <w:rFonts w:ascii="Times" w:eastAsia="Times New Roman" w:hAnsi="Times" w:cs="Times New Roman"/>
          <w:sz w:val="24"/>
          <w:szCs w:val="20"/>
        </w:rPr>
        <w:t xml:space="preserve">ncurred by </w:t>
      </w:r>
      <w:r w:rsidR="00684ED7">
        <w:rPr>
          <w:rFonts w:ascii="Times" w:eastAsia="Times New Roman" w:hAnsi="Times" w:cs="Times New Roman"/>
          <w:sz w:val="24"/>
          <w:szCs w:val="20"/>
        </w:rPr>
        <w:t>El Paso Electric</w:t>
      </w:r>
      <w:r w:rsidR="00044783">
        <w:rPr>
          <w:rFonts w:ascii="Times" w:eastAsia="Times New Roman" w:hAnsi="Times" w:cs="Times New Roman"/>
          <w:sz w:val="24"/>
          <w:szCs w:val="20"/>
        </w:rPr>
        <w:t xml:space="preserve"> Company</w:t>
      </w:r>
      <w:r w:rsidR="00824802">
        <w:rPr>
          <w:rFonts w:ascii="Times" w:eastAsia="Times New Roman" w:hAnsi="Times" w:cs="Times New Roman"/>
          <w:sz w:val="24"/>
          <w:szCs w:val="20"/>
        </w:rPr>
        <w:t xml:space="preserve"> (</w:t>
      </w:r>
      <w:r w:rsidR="00684ED7">
        <w:rPr>
          <w:rFonts w:ascii="Times" w:eastAsia="Times New Roman" w:hAnsi="Times" w:cs="Times New Roman"/>
          <w:sz w:val="24"/>
          <w:szCs w:val="20"/>
        </w:rPr>
        <w:t>EPE</w:t>
      </w:r>
      <w:r w:rsidR="00824802">
        <w:rPr>
          <w:rFonts w:ascii="Times" w:eastAsia="Times New Roman" w:hAnsi="Times" w:cs="Times New Roman"/>
          <w:sz w:val="24"/>
          <w:szCs w:val="20"/>
        </w:rPr>
        <w:t>)</w:t>
      </w:r>
      <w:r w:rsidR="00044783">
        <w:rPr>
          <w:rFonts w:ascii="Times" w:eastAsia="Times New Roman" w:hAnsi="Times" w:cs="Times New Roman"/>
          <w:sz w:val="24"/>
          <w:szCs w:val="20"/>
        </w:rPr>
        <w:t xml:space="preserve"> and the </w:t>
      </w:r>
      <w:r w:rsidR="00684ED7">
        <w:rPr>
          <w:rFonts w:ascii="Times" w:eastAsia="Times New Roman" w:hAnsi="Times" w:cs="Times New Roman"/>
          <w:sz w:val="24"/>
          <w:szCs w:val="20"/>
        </w:rPr>
        <w:t>City of El Paso</w:t>
      </w:r>
      <w:r w:rsidR="00044783">
        <w:rPr>
          <w:rFonts w:ascii="Times" w:eastAsia="Times New Roman" w:hAnsi="Times" w:cs="Times New Roman"/>
          <w:sz w:val="24"/>
          <w:szCs w:val="20"/>
        </w:rPr>
        <w:t xml:space="preserve"> (</w:t>
      </w:r>
      <w:r w:rsidR="00684ED7">
        <w:rPr>
          <w:rFonts w:ascii="Times" w:eastAsia="Times New Roman" w:hAnsi="Times" w:cs="Times New Roman"/>
          <w:sz w:val="24"/>
          <w:szCs w:val="20"/>
        </w:rPr>
        <w:t>CEP</w:t>
      </w:r>
      <w:r w:rsidR="00044783">
        <w:rPr>
          <w:rFonts w:ascii="Times" w:eastAsia="Times New Roman" w:hAnsi="Times" w:cs="Times New Roman"/>
          <w:sz w:val="24"/>
          <w:szCs w:val="20"/>
        </w:rPr>
        <w:t xml:space="preserve">) </w:t>
      </w:r>
      <w:r w:rsidR="00670F2B">
        <w:rPr>
          <w:rFonts w:ascii="Times" w:eastAsia="Times New Roman" w:hAnsi="Times" w:cs="Times New Roman"/>
          <w:sz w:val="24"/>
          <w:szCs w:val="20"/>
        </w:rPr>
        <w:t>in Docket No</w:t>
      </w:r>
      <w:r w:rsidR="00044783">
        <w:rPr>
          <w:rFonts w:ascii="Times" w:eastAsia="Times New Roman" w:hAnsi="Times" w:cs="Times New Roman"/>
          <w:sz w:val="24"/>
          <w:szCs w:val="20"/>
        </w:rPr>
        <w:t>s</w:t>
      </w:r>
      <w:r w:rsidR="00670F2B">
        <w:rPr>
          <w:rFonts w:ascii="Times" w:eastAsia="Times New Roman" w:hAnsi="Times" w:cs="Times New Roman"/>
          <w:sz w:val="24"/>
          <w:szCs w:val="20"/>
        </w:rPr>
        <w:t xml:space="preserve">. </w:t>
      </w:r>
      <w:r w:rsidR="00044783">
        <w:rPr>
          <w:rFonts w:ascii="Times" w:eastAsia="Times New Roman" w:hAnsi="Times" w:cs="Times New Roman"/>
          <w:sz w:val="24"/>
          <w:szCs w:val="20"/>
        </w:rPr>
        <w:t>5</w:t>
      </w:r>
      <w:r w:rsidR="00684ED7">
        <w:rPr>
          <w:rFonts w:ascii="Times" w:eastAsia="Times New Roman" w:hAnsi="Times" w:cs="Times New Roman"/>
          <w:sz w:val="24"/>
          <w:szCs w:val="20"/>
        </w:rPr>
        <w:t>2195</w:t>
      </w:r>
      <w:r w:rsidR="00044783">
        <w:rPr>
          <w:rFonts w:ascii="Times" w:eastAsia="Times New Roman" w:hAnsi="Times" w:cs="Times New Roman"/>
          <w:sz w:val="24"/>
          <w:szCs w:val="20"/>
        </w:rPr>
        <w:t>, 5</w:t>
      </w:r>
      <w:r w:rsidR="00684ED7">
        <w:rPr>
          <w:rFonts w:ascii="Times" w:eastAsia="Times New Roman" w:hAnsi="Times" w:cs="Times New Roman"/>
          <w:sz w:val="24"/>
          <w:szCs w:val="20"/>
        </w:rPr>
        <w:t>2040</w:t>
      </w:r>
      <w:r w:rsidR="00044783">
        <w:rPr>
          <w:rFonts w:ascii="Times" w:eastAsia="Times New Roman" w:hAnsi="Times" w:cs="Times New Roman"/>
          <w:sz w:val="24"/>
          <w:szCs w:val="20"/>
        </w:rPr>
        <w:t>,</w:t>
      </w:r>
      <w:r w:rsidR="00044783">
        <w:rPr>
          <w:rStyle w:val="FootnoteReference"/>
          <w:rFonts w:ascii="Times" w:eastAsia="Times New Roman" w:hAnsi="Times" w:cs="Times New Roman"/>
          <w:sz w:val="24"/>
          <w:szCs w:val="20"/>
        </w:rPr>
        <w:footnoteReference w:id="1"/>
      </w:r>
      <w:r w:rsidRPr="00D23415">
        <w:rPr>
          <w:rFonts w:ascii="Times" w:eastAsia="Times New Roman" w:hAnsi="Times" w:cs="Times New Roman"/>
          <w:sz w:val="24"/>
          <w:szCs w:val="20"/>
        </w:rPr>
        <w:t xml:space="preserve"> </w:t>
      </w:r>
      <w:r w:rsidR="00D04B51">
        <w:rPr>
          <w:rFonts w:ascii="Times" w:eastAsia="Times New Roman" w:hAnsi="Times" w:cs="Times New Roman"/>
          <w:sz w:val="24"/>
          <w:szCs w:val="20"/>
        </w:rPr>
        <w:t>51348,</w:t>
      </w:r>
      <w:r w:rsidR="00D04B51">
        <w:rPr>
          <w:rStyle w:val="FootnoteReference"/>
          <w:rFonts w:ascii="Times" w:eastAsia="Times New Roman" w:hAnsi="Times" w:cs="Times New Roman"/>
          <w:sz w:val="24"/>
          <w:szCs w:val="20"/>
        </w:rPr>
        <w:footnoteReference w:id="2"/>
      </w:r>
      <w:r w:rsidR="00D04B51">
        <w:rPr>
          <w:rFonts w:ascii="Times" w:eastAsia="Times New Roman" w:hAnsi="Times" w:cs="Times New Roman"/>
          <w:sz w:val="24"/>
          <w:szCs w:val="20"/>
        </w:rPr>
        <w:t xml:space="preserve"> 50058,</w:t>
      </w:r>
      <w:r w:rsidR="00D04B51">
        <w:rPr>
          <w:rStyle w:val="FootnoteReference"/>
          <w:rFonts w:ascii="Times" w:eastAsia="Times New Roman" w:hAnsi="Times" w:cs="Times New Roman"/>
          <w:sz w:val="24"/>
          <w:szCs w:val="20"/>
        </w:rPr>
        <w:footnoteReference w:id="3"/>
      </w:r>
      <w:r w:rsidR="00D04B51">
        <w:rPr>
          <w:rFonts w:ascii="Times" w:eastAsia="Times New Roman" w:hAnsi="Times" w:cs="Times New Roman"/>
          <w:sz w:val="24"/>
          <w:szCs w:val="20"/>
        </w:rPr>
        <w:t xml:space="preserve"> 493</w:t>
      </w:r>
      <w:r w:rsidR="00040618">
        <w:rPr>
          <w:rFonts w:ascii="Times" w:eastAsia="Times New Roman" w:hAnsi="Times" w:cs="Times New Roman"/>
          <w:sz w:val="24"/>
          <w:szCs w:val="20"/>
        </w:rPr>
        <w:t>95</w:t>
      </w:r>
      <w:r w:rsidR="00D04B51">
        <w:rPr>
          <w:rFonts w:ascii="Times" w:eastAsia="Times New Roman" w:hAnsi="Times" w:cs="Times New Roman"/>
          <w:sz w:val="24"/>
          <w:szCs w:val="20"/>
        </w:rPr>
        <w:t>,</w:t>
      </w:r>
      <w:r w:rsidR="00D04B51">
        <w:rPr>
          <w:rStyle w:val="FootnoteReference"/>
          <w:rFonts w:ascii="Times" w:eastAsia="Times New Roman" w:hAnsi="Times" w:cs="Times New Roman"/>
          <w:sz w:val="24"/>
          <w:szCs w:val="20"/>
        </w:rPr>
        <w:footnoteReference w:id="4"/>
      </w:r>
      <w:r w:rsidR="00D04B51">
        <w:rPr>
          <w:rFonts w:ascii="Times" w:eastAsia="Times New Roman" w:hAnsi="Times" w:cs="Times New Roman"/>
          <w:sz w:val="24"/>
          <w:szCs w:val="20"/>
        </w:rPr>
        <w:t xml:space="preserve"> 49148,</w:t>
      </w:r>
      <w:r w:rsidR="00D04B51">
        <w:rPr>
          <w:rStyle w:val="FootnoteReference"/>
          <w:rFonts w:ascii="Times" w:eastAsia="Times New Roman" w:hAnsi="Times" w:cs="Times New Roman"/>
          <w:sz w:val="24"/>
          <w:szCs w:val="20"/>
        </w:rPr>
        <w:footnoteReference w:id="5"/>
      </w:r>
      <w:r w:rsidR="00D04B51">
        <w:rPr>
          <w:rFonts w:ascii="Times" w:eastAsia="Times New Roman" w:hAnsi="Times" w:cs="Times New Roman"/>
          <w:sz w:val="24"/>
          <w:szCs w:val="20"/>
        </w:rPr>
        <w:t xml:space="preserve"> </w:t>
      </w:r>
      <w:r w:rsidR="00044783" w:rsidRPr="009D18BE">
        <w:rPr>
          <w:rFonts w:ascii="Times" w:eastAsia="Times New Roman" w:hAnsi="Times" w:cs="Times New Roman"/>
          <w:sz w:val="24"/>
          <w:szCs w:val="20"/>
        </w:rPr>
        <w:t xml:space="preserve">and </w:t>
      </w:r>
      <w:r w:rsidR="00D04B51" w:rsidRPr="009D18BE">
        <w:rPr>
          <w:rFonts w:ascii="Times" w:eastAsia="Times New Roman" w:hAnsi="Times" w:cs="Times New Roman"/>
          <w:sz w:val="24"/>
          <w:szCs w:val="20"/>
        </w:rPr>
        <w:t>46831</w:t>
      </w:r>
      <w:r w:rsidR="00044783" w:rsidRPr="009D18BE">
        <w:rPr>
          <w:rFonts w:ascii="Times" w:eastAsia="Times New Roman" w:hAnsi="Times" w:cs="Times New Roman"/>
          <w:sz w:val="24"/>
          <w:szCs w:val="20"/>
        </w:rPr>
        <w:t>.</w:t>
      </w:r>
      <w:r w:rsidR="00044783" w:rsidRPr="009D18BE">
        <w:rPr>
          <w:rStyle w:val="FootnoteReference"/>
          <w:rFonts w:ascii="Times" w:eastAsia="Times New Roman" w:hAnsi="Times" w:cs="Times New Roman"/>
          <w:sz w:val="24"/>
          <w:szCs w:val="20"/>
        </w:rPr>
        <w:footnoteReference w:id="6"/>
      </w:r>
      <w:r w:rsidR="00681B93" w:rsidRPr="009D18BE">
        <w:rPr>
          <w:rFonts w:ascii="Times" w:eastAsia="Times New Roman" w:hAnsi="Times" w:cs="Times New Roman"/>
          <w:sz w:val="24"/>
          <w:szCs w:val="20"/>
        </w:rPr>
        <w:t xml:space="preserve"> </w:t>
      </w:r>
      <w:r w:rsidR="00FC7606" w:rsidRPr="009D18BE">
        <w:rPr>
          <w:rFonts w:ascii="Times" w:eastAsia="Times New Roman" w:hAnsi="Times" w:cs="Times New Roman"/>
          <w:sz w:val="24"/>
          <w:szCs w:val="20"/>
        </w:rPr>
        <w:t xml:space="preserve"> My</w:t>
      </w:r>
      <w:r w:rsidR="00FC7606">
        <w:rPr>
          <w:rFonts w:ascii="Times" w:eastAsia="Times New Roman" w:hAnsi="Times" w:cs="Times New Roman"/>
          <w:sz w:val="24"/>
          <w:szCs w:val="20"/>
        </w:rPr>
        <w:t xml:space="preserve"> recommendation addresses the following issues from the </w:t>
      </w:r>
      <w:r w:rsidR="00FC7606" w:rsidRPr="00A371B6">
        <w:rPr>
          <w:rFonts w:ascii="Times" w:eastAsia="Times New Roman" w:hAnsi="Times" w:cs="Times New Roman"/>
          <w:sz w:val="24"/>
          <w:szCs w:val="20"/>
        </w:rPr>
        <w:t xml:space="preserve">Commission’s </w:t>
      </w:r>
      <w:r w:rsidR="00FC7606" w:rsidRPr="00CD7368">
        <w:rPr>
          <w:rFonts w:ascii="Times" w:eastAsia="Times New Roman" w:hAnsi="Times" w:cs="Times New Roman"/>
          <w:sz w:val="24"/>
          <w:szCs w:val="20"/>
        </w:rPr>
        <w:t>Preliminary Order</w:t>
      </w:r>
      <w:r w:rsidR="00FC7606">
        <w:rPr>
          <w:rFonts w:ascii="Times" w:eastAsia="Times New Roman" w:hAnsi="Times" w:cs="Times New Roman"/>
          <w:i/>
          <w:iCs/>
          <w:sz w:val="24"/>
          <w:szCs w:val="20"/>
        </w:rPr>
        <w:t xml:space="preserve"> </w:t>
      </w:r>
      <w:r w:rsidR="00FC7606" w:rsidRPr="00A371B6">
        <w:rPr>
          <w:rFonts w:ascii="Times" w:eastAsia="Times New Roman" w:hAnsi="Times" w:cs="Times New Roman"/>
          <w:sz w:val="24"/>
          <w:szCs w:val="20"/>
        </w:rPr>
        <w:t>that was</w:t>
      </w:r>
      <w:r w:rsidR="00FC7606">
        <w:rPr>
          <w:rFonts w:ascii="Times" w:eastAsia="Times New Roman" w:hAnsi="Times" w:cs="Times New Roman"/>
          <w:sz w:val="24"/>
          <w:szCs w:val="20"/>
        </w:rPr>
        <w:t xml:space="preserve"> filed on </w:t>
      </w:r>
      <w:r w:rsidR="009A2A19">
        <w:rPr>
          <w:rFonts w:ascii="Times" w:eastAsia="Times New Roman" w:hAnsi="Times" w:cs="Times New Roman"/>
          <w:sz w:val="24"/>
          <w:szCs w:val="20"/>
        </w:rPr>
        <w:t>June 28</w:t>
      </w:r>
      <w:r w:rsidR="00FC7606">
        <w:rPr>
          <w:rFonts w:ascii="Times" w:eastAsia="Times New Roman" w:hAnsi="Times" w:cs="Times New Roman"/>
          <w:sz w:val="24"/>
          <w:szCs w:val="20"/>
        </w:rPr>
        <w:t>, 2021 in this case.</w:t>
      </w:r>
    </w:p>
    <w:p w14:paraId="0C23C0DC" w14:textId="30914363" w:rsidR="00F32B8D" w:rsidRDefault="00F32B8D" w:rsidP="00AD50FA">
      <w:pPr>
        <w:spacing w:before="120" w:after="0" w:line="240" w:lineRule="auto"/>
        <w:ind w:left="144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26.  </w:t>
      </w:r>
      <w:r w:rsidRPr="000124EE">
        <w:rPr>
          <w:rFonts w:ascii="Times New Roman" w:eastAsia="Times New Roman" w:hAnsi="Times New Roman" w:cs="Times New Roman"/>
          <w:sz w:val="24"/>
          <w:szCs w:val="20"/>
        </w:rPr>
        <w:t xml:space="preserve">What are </w:t>
      </w:r>
      <w:r w:rsidR="009A2A19">
        <w:rPr>
          <w:rFonts w:ascii="Times New Roman" w:eastAsia="Times New Roman" w:hAnsi="Times New Roman" w:cs="Times New Roman"/>
          <w:sz w:val="24"/>
          <w:szCs w:val="20"/>
        </w:rPr>
        <w:t>El Paso Electric</w:t>
      </w:r>
      <w:r>
        <w:rPr>
          <w:rFonts w:ascii="Times New Roman" w:eastAsia="Times New Roman" w:hAnsi="Times New Roman" w:cs="Times New Roman"/>
          <w:sz w:val="24"/>
          <w:szCs w:val="20"/>
        </w:rPr>
        <w:t>’s reasonable and necessary rate-case</w:t>
      </w:r>
      <w:r w:rsidRPr="000124EE">
        <w:rPr>
          <w:rFonts w:ascii="Times New Roman" w:eastAsia="Times New Roman" w:hAnsi="Times New Roman" w:cs="Times New Roman"/>
          <w:sz w:val="24"/>
          <w:szCs w:val="20"/>
        </w:rPr>
        <w:t xml:space="preserve"> expenses</w:t>
      </w:r>
      <w:r>
        <w:rPr>
          <w:rFonts w:ascii="Times New Roman" w:eastAsia="Times New Roman" w:hAnsi="Times New Roman" w:cs="Times New Roman"/>
          <w:sz w:val="24"/>
          <w:szCs w:val="20"/>
        </w:rPr>
        <w:t xml:space="preserve"> in accordance with PURA § 36.061(b)(2) and 16 TAC </w:t>
      </w:r>
      <w:r w:rsidRPr="000124EE">
        <w:rPr>
          <w:rFonts w:ascii="Times New Roman" w:eastAsia="Times New Roman" w:hAnsi="Times New Roman" w:cs="Times New Roman"/>
          <w:sz w:val="24"/>
          <w:szCs w:val="20"/>
        </w:rPr>
        <w:t>§ 2</w:t>
      </w:r>
      <w:r>
        <w:rPr>
          <w:rFonts w:ascii="Times New Roman" w:eastAsia="Times New Roman" w:hAnsi="Times New Roman" w:cs="Times New Roman"/>
          <w:sz w:val="24"/>
          <w:szCs w:val="20"/>
        </w:rPr>
        <w:t>5</w:t>
      </w:r>
      <w:r w:rsidRPr="000124EE">
        <w:rPr>
          <w:rFonts w:ascii="Times New Roman" w:eastAsia="Times New Roman" w:hAnsi="Times New Roman" w:cs="Times New Roman"/>
          <w:sz w:val="24"/>
          <w:szCs w:val="20"/>
        </w:rPr>
        <w:t>.</w:t>
      </w:r>
      <w:r w:rsidR="00631315">
        <w:rPr>
          <w:rFonts w:ascii="Times New Roman" w:eastAsia="Times New Roman" w:hAnsi="Times New Roman" w:cs="Times New Roman"/>
          <w:sz w:val="24"/>
          <w:szCs w:val="20"/>
        </w:rPr>
        <w:t>2</w:t>
      </w:r>
      <w:r w:rsidRPr="000124EE">
        <w:rPr>
          <w:rFonts w:ascii="Times New Roman" w:eastAsia="Times New Roman" w:hAnsi="Times New Roman" w:cs="Times New Roman"/>
          <w:sz w:val="24"/>
          <w:szCs w:val="20"/>
        </w:rPr>
        <w:t>4</w:t>
      </w:r>
      <w:r>
        <w:rPr>
          <w:rFonts w:ascii="Times New Roman" w:eastAsia="Times New Roman" w:hAnsi="Times New Roman" w:cs="Times New Roman"/>
          <w:sz w:val="24"/>
          <w:szCs w:val="20"/>
        </w:rPr>
        <w:t>5</w:t>
      </w:r>
      <w:r w:rsidRPr="000124EE">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 </w:t>
      </w:r>
      <w:r w:rsidRPr="000124EE">
        <w:rPr>
          <w:rFonts w:ascii="Times New Roman" w:eastAsia="Times New Roman" w:hAnsi="Times New Roman" w:cs="Times New Roman"/>
          <w:sz w:val="24"/>
          <w:szCs w:val="20"/>
        </w:rPr>
        <w:t>Does th</w:t>
      </w:r>
      <w:r>
        <w:rPr>
          <w:rFonts w:ascii="Times New Roman" w:eastAsia="Times New Roman" w:hAnsi="Times New Roman" w:cs="Times New Roman"/>
          <w:sz w:val="24"/>
          <w:szCs w:val="20"/>
        </w:rPr>
        <w:t>is</w:t>
      </w:r>
      <w:r w:rsidRPr="000124EE">
        <w:rPr>
          <w:rFonts w:ascii="Times New Roman" w:eastAsia="Times New Roman" w:hAnsi="Times New Roman" w:cs="Times New Roman"/>
          <w:sz w:val="24"/>
          <w:szCs w:val="20"/>
        </w:rPr>
        <w:t xml:space="preserve"> amount include any</w:t>
      </w:r>
      <w:r>
        <w:rPr>
          <w:rFonts w:ascii="Times New Roman" w:eastAsia="Times New Roman" w:hAnsi="Times New Roman" w:cs="Times New Roman"/>
          <w:sz w:val="24"/>
          <w:szCs w:val="20"/>
        </w:rPr>
        <w:t xml:space="preserve"> anticipated </w:t>
      </w:r>
      <w:r w:rsidRPr="000124EE">
        <w:rPr>
          <w:rFonts w:ascii="Times New Roman" w:eastAsia="Times New Roman" w:hAnsi="Times New Roman" w:cs="Times New Roman"/>
          <w:sz w:val="24"/>
          <w:szCs w:val="20"/>
        </w:rPr>
        <w:t>expenses to</w:t>
      </w:r>
      <w:r>
        <w:rPr>
          <w:rFonts w:ascii="Times New Roman" w:eastAsia="Times New Roman" w:hAnsi="Times New Roman" w:cs="Times New Roman"/>
          <w:sz w:val="24"/>
          <w:szCs w:val="20"/>
        </w:rPr>
        <w:t xml:space="preserve"> appeal this proceeding or a prior rate-case proceeding?  Is it appropriate to recover expenses associated with appeals of prior Commission orders before the appeals are completed</w:t>
      </w:r>
      <w:r w:rsidRPr="000124EE">
        <w:rPr>
          <w:rFonts w:ascii="Times New Roman" w:eastAsia="Times New Roman" w:hAnsi="Times New Roman" w:cs="Times New Roman"/>
          <w:sz w:val="24"/>
          <w:szCs w:val="20"/>
        </w:rPr>
        <w:t>?</w:t>
      </w:r>
    </w:p>
    <w:p w14:paraId="18063310" w14:textId="68DEC61B" w:rsidR="00F32B8D" w:rsidRDefault="00AD50FA" w:rsidP="001B067B">
      <w:pPr>
        <w:spacing w:before="120" w:after="0" w:line="240" w:lineRule="auto"/>
        <w:ind w:left="1440"/>
        <w:jc w:val="both"/>
        <w:rPr>
          <w:rFonts w:ascii="Times" w:eastAsia="Times New Roman" w:hAnsi="Times" w:cs="Times New Roman"/>
          <w:sz w:val="24"/>
          <w:szCs w:val="20"/>
        </w:rPr>
      </w:pPr>
      <w:r>
        <w:rPr>
          <w:rFonts w:ascii="Times New Roman" w:eastAsia="Times New Roman" w:hAnsi="Times New Roman" w:cs="Times New Roman"/>
          <w:sz w:val="24"/>
          <w:szCs w:val="20"/>
        </w:rPr>
        <w:t>27.  What are the intervening cities’ reasonable rate-case</w:t>
      </w:r>
      <w:r w:rsidRPr="000124EE">
        <w:rPr>
          <w:rFonts w:ascii="Times New Roman" w:eastAsia="Times New Roman" w:hAnsi="Times New Roman" w:cs="Times New Roman"/>
          <w:sz w:val="24"/>
          <w:szCs w:val="20"/>
        </w:rPr>
        <w:t xml:space="preserve"> expenses</w:t>
      </w:r>
      <w:r>
        <w:rPr>
          <w:rFonts w:ascii="Times New Roman" w:eastAsia="Times New Roman" w:hAnsi="Times New Roman" w:cs="Times New Roman"/>
          <w:sz w:val="24"/>
          <w:szCs w:val="20"/>
        </w:rPr>
        <w:t xml:space="preserve"> in accordance with PURA § 33.023(b) and 16 TAC </w:t>
      </w:r>
      <w:r w:rsidRPr="000124EE">
        <w:rPr>
          <w:rFonts w:ascii="Times New Roman" w:eastAsia="Times New Roman" w:hAnsi="Times New Roman" w:cs="Times New Roman"/>
          <w:sz w:val="24"/>
          <w:szCs w:val="20"/>
        </w:rPr>
        <w:t>§ 2</w:t>
      </w:r>
      <w:r>
        <w:rPr>
          <w:rFonts w:ascii="Times New Roman" w:eastAsia="Times New Roman" w:hAnsi="Times New Roman" w:cs="Times New Roman"/>
          <w:sz w:val="24"/>
          <w:szCs w:val="20"/>
        </w:rPr>
        <w:t>5</w:t>
      </w:r>
      <w:r w:rsidRPr="000124EE">
        <w:rPr>
          <w:rFonts w:ascii="Times New Roman" w:eastAsia="Times New Roman" w:hAnsi="Times New Roman" w:cs="Times New Roman"/>
          <w:sz w:val="24"/>
          <w:szCs w:val="20"/>
        </w:rPr>
        <w:t>.</w:t>
      </w:r>
      <w:r w:rsidR="00631315">
        <w:rPr>
          <w:rFonts w:ascii="Times New Roman" w:eastAsia="Times New Roman" w:hAnsi="Times New Roman" w:cs="Times New Roman"/>
          <w:sz w:val="24"/>
          <w:szCs w:val="20"/>
        </w:rPr>
        <w:t>2</w:t>
      </w:r>
      <w:r w:rsidRPr="000124EE">
        <w:rPr>
          <w:rFonts w:ascii="Times New Roman" w:eastAsia="Times New Roman" w:hAnsi="Times New Roman" w:cs="Times New Roman"/>
          <w:sz w:val="24"/>
          <w:szCs w:val="20"/>
        </w:rPr>
        <w:t>4</w:t>
      </w:r>
      <w:r>
        <w:rPr>
          <w:rFonts w:ascii="Times New Roman" w:eastAsia="Times New Roman" w:hAnsi="Times New Roman" w:cs="Times New Roman"/>
          <w:sz w:val="24"/>
          <w:szCs w:val="20"/>
        </w:rPr>
        <w:t>5</w:t>
      </w:r>
      <w:r w:rsidRPr="000124EE">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 </w:t>
      </w:r>
      <w:r w:rsidRPr="000124EE">
        <w:rPr>
          <w:rFonts w:ascii="Times New Roman" w:eastAsia="Times New Roman" w:hAnsi="Times New Roman" w:cs="Times New Roman"/>
          <w:sz w:val="24"/>
          <w:szCs w:val="20"/>
        </w:rPr>
        <w:t>Does th</w:t>
      </w:r>
      <w:r>
        <w:rPr>
          <w:rFonts w:ascii="Times New Roman" w:eastAsia="Times New Roman" w:hAnsi="Times New Roman" w:cs="Times New Roman"/>
          <w:sz w:val="24"/>
          <w:szCs w:val="20"/>
        </w:rPr>
        <w:t>is</w:t>
      </w:r>
      <w:r w:rsidRPr="000124EE">
        <w:rPr>
          <w:rFonts w:ascii="Times New Roman" w:eastAsia="Times New Roman" w:hAnsi="Times New Roman" w:cs="Times New Roman"/>
          <w:sz w:val="24"/>
          <w:szCs w:val="20"/>
        </w:rPr>
        <w:t xml:space="preserve"> amount include any</w:t>
      </w:r>
      <w:r>
        <w:rPr>
          <w:rFonts w:ascii="Times New Roman" w:eastAsia="Times New Roman" w:hAnsi="Times New Roman" w:cs="Times New Roman"/>
          <w:sz w:val="24"/>
          <w:szCs w:val="20"/>
        </w:rPr>
        <w:t xml:space="preserve"> anticipated </w:t>
      </w:r>
      <w:r w:rsidRPr="000124EE">
        <w:rPr>
          <w:rFonts w:ascii="Times New Roman" w:eastAsia="Times New Roman" w:hAnsi="Times New Roman" w:cs="Times New Roman"/>
          <w:sz w:val="24"/>
          <w:szCs w:val="20"/>
        </w:rPr>
        <w:t>expenses to</w:t>
      </w:r>
      <w:r>
        <w:rPr>
          <w:rFonts w:ascii="Times New Roman" w:eastAsia="Times New Roman" w:hAnsi="Times New Roman" w:cs="Times New Roman"/>
          <w:sz w:val="24"/>
          <w:szCs w:val="20"/>
        </w:rPr>
        <w:t xml:space="preserve"> appeal this proceeding or a prior rate-case proceeding?</w:t>
      </w:r>
    </w:p>
    <w:p w14:paraId="392629B1" w14:textId="77777777" w:rsidR="00D23415" w:rsidRPr="00D23415" w:rsidRDefault="00D23415" w:rsidP="00154A9C">
      <w:pPr>
        <w:spacing w:before="120" w:after="0" w:line="480" w:lineRule="exact"/>
        <w:ind w:left="720" w:hanging="720"/>
        <w:jc w:val="both"/>
        <w:rPr>
          <w:rFonts w:ascii="Times" w:eastAsia="Times New Roman" w:hAnsi="Times" w:cs="Times New Roman"/>
          <w:b/>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t xml:space="preserve">What is </w:t>
      </w:r>
      <w:r w:rsidR="00096FD0">
        <w:rPr>
          <w:rFonts w:ascii="Times" w:eastAsia="Times New Roman" w:hAnsi="Times" w:cs="Times New Roman"/>
          <w:b/>
          <w:sz w:val="24"/>
          <w:szCs w:val="20"/>
        </w:rPr>
        <w:t xml:space="preserve">the </w:t>
      </w:r>
      <w:r w:rsidR="00F03717">
        <w:rPr>
          <w:rFonts w:ascii="Times" w:eastAsia="Times New Roman" w:hAnsi="Times" w:cs="Times New Roman"/>
          <w:b/>
          <w:sz w:val="24"/>
          <w:szCs w:val="20"/>
        </w:rPr>
        <w:t>basis of your recommendation</w:t>
      </w:r>
      <w:r w:rsidRPr="00D23415">
        <w:rPr>
          <w:rFonts w:ascii="Times" w:eastAsia="Times New Roman" w:hAnsi="Times" w:cs="Times New Roman"/>
          <w:b/>
          <w:sz w:val="24"/>
          <w:szCs w:val="20"/>
        </w:rPr>
        <w:t>?</w:t>
      </w:r>
    </w:p>
    <w:p w14:paraId="081A32C9" w14:textId="30305A88" w:rsidR="00D23415" w:rsidRPr="00D23415" w:rsidRDefault="00F03717" w:rsidP="00A7570D">
      <w:pPr>
        <w:spacing w:after="0" w:line="480" w:lineRule="exact"/>
        <w:ind w:left="720"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w:t>
      </w:r>
      <w:r>
        <w:rPr>
          <w:rFonts w:ascii="Times New Roman" w:eastAsia="Times New Roman" w:hAnsi="Times New Roman" w:cs="Times New Roman"/>
          <w:sz w:val="24"/>
          <w:szCs w:val="20"/>
        </w:rPr>
        <w:tab/>
        <w:t xml:space="preserve">The basis of my recommendation is my </w:t>
      </w:r>
      <w:r w:rsidR="00D23415" w:rsidRPr="00D23415">
        <w:rPr>
          <w:rFonts w:ascii="Times New Roman" w:eastAsia="Times New Roman" w:hAnsi="Times New Roman" w:cs="Times New Roman"/>
          <w:sz w:val="24"/>
          <w:szCs w:val="20"/>
        </w:rPr>
        <w:t>review</w:t>
      </w:r>
      <w:r>
        <w:rPr>
          <w:rFonts w:ascii="Times New Roman" w:eastAsia="Times New Roman" w:hAnsi="Times New Roman" w:cs="Times New Roman"/>
          <w:sz w:val="24"/>
          <w:szCs w:val="20"/>
        </w:rPr>
        <w:t xml:space="preserve"> of </w:t>
      </w:r>
      <w:r w:rsidR="00113937">
        <w:rPr>
          <w:rFonts w:ascii="Times New Roman" w:eastAsia="Times New Roman" w:hAnsi="Times New Roman" w:cs="Times New Roman"/>
          <w:sz w:val="24"/>
          <w:szCs w:val="20"/>
        </w:rPr>
        <w:t>E</w:t>
      </w:r>
      <w:r w:rsidR="00F7703D">
        <w:rPr>
          <w:rFonts w:ascii="Times New Roman" w:eastAsia="Times New Roman" w:hAnsi="Times New Roman" w:cs="Times New Roman"/>
          <w:sz w:val="24"/>
          <w:szCs w:val="20"/>
        </w:rPr>
        <w:t>P</w:t>
      </w:r>
      <w:r w:rsidR="00113937">
        <w:rPr>
          <w:rFonts w:ascii="Times New Roman" w:eastAsia="Times New Roman" w:hAnsi="Times New Roman" w:cs="Times New Roman"/>
          <w:sz w:val="24"/>
          <w:szCs w:val="20"/>
        </w:rPr>
        <w:t>E</w:t>
      </w:r>
      <w:r w:rsidR="00F733EA">
        <w:rPr>
          <w:rFonts w:ascii="Times New Roman" w:eastAsia="Times New Roman" w:hAnsi="Times New Roman" w:cs="Times New Roman"/>
          <w:sz w:val="24"/>
          <w:szCs w:val="20"/>
        </w:rPr>
        <w:t>’s</w:t>
      </w:r>
      <w:r w:rsidR="00F7703D">
        <w:rPr>
          <w:rFonts w:ascii="Times New Roman" w:eastAsia="Times New Roman" w:hAnsi="Times New Roman" w:cs="Times New Roman"/>
          <w:sz w:val="24"/>
          <w:szCs w:val="20"/>
        </w:rPr>
        <w:t xml:space="preserve"> rate</w:t>
      </w:r>
      <w:r w:rsidR="0028346B">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filing package</w:t>
      </w:r>
      <w:r w:rsidR="00597D71">
        <w:rPr>
          <w:rFonts w:ascii="Times New Roman" w:eastAsia="Times New Roman" w:hAnsi="Times New Roman" w:cs="Times New Roman"/>
          <w:sz w:val="24"/>
          <w:szCs w:val="20"/>
        </w:rPr>
        <w:t xml:space="preserve">, </w:t>
      </w:r>
      <w:r w:rsidR="006B79D9">
        <w:rPr>
          <w:rFonts w:ascii="Times New Roman" w:eastAsia="Times New Roman" w:hAnsi="Times New Roman" w:cs="Times New Roman"/>
          <w:sz w:val="24"/>
          <w:szCs w:val="20"/>
        </w:rPr>
        <w:t>Errata No. 1</w:t>
      </w:r>
      <w:r w:rsidR="00F52806">
        <w:rPr>
          <w:rFonts w:ascii="Times New Roman" w:eastAsia="Times New Roman" w:hAnsi="Times New Roman" w:cs="Times New Roman"/>
          <w:sz w:val="24"/>
          <w:szCs w:val="20"/>
        </w:rPr>
        <w:t xml:space="preserve"> and 2</w:t>
      </w:r>
      <w:r w:rsidR="006B79D9">
        <w:rPr>
          <w:rFonts w:ascii="Times New Roman" w:eastAsia="Times New Roman" w:hAnsi="Times New Roman" w:cs="Times New Roman"/>
          <w:sz w:val="24"/>
          <w:szCs w:val="20"/>
        </w:rPr>
        <w:t xml:space="preserve">, </w:t>
      </w:r>
      <w:r w:rsidR="00597D71">
        <w:rPr>
          <w:rFonts w:ascii="Times New Roman" w:eastAsia="Times New Roman" w:hAnsi="Times New Roman" w:cs="Times New Roman"/>
          <w:sz w:val="24"/>
          <w:szCs w:val="20"/>
        </w:rPr>
        <w:t>45-Day Update,</w:t>
      </w:r>
      <w:r>
        <w:rPr>
          <w:rFonts w:ascii="Times New Roman" w:eastAsia="Times New Roman" w:hAnsi="Times New Roman" w:cs="Times New Roman"/>
          <w:sz w:val="24"/>
          <w:szCs w:val="20"/>
        </w:rPr>
        <w:t xml:space="preserve"> responses to requests for information (RFIs), </w:t>
      </w:r>
      <w:r w:rsidR="002C1143">
        <w:rPr>
          <w:rFonts w:ascii="Times New Roman" w:eastAsia="Times New Roman" w:hAnsi="Times New Roman" w:cs="Times New Roman"/>
          <w:sz w:val="24"/>
          <w:szCs w:val="20"/>
        </w:rPr>
        <w:t xml:space="preserve">and </w:t>
      </w:r>
      <w:r>
        <w:rPr>
          <w:rFonts w:ascii="Times New Roman" w:eastAsia="Times New Roman" w:hAnsi="Times New Roman" w:cs="Times New Roman"/>
          <w:sz w:val="24"/>
          <w:szCs w:val="20"/>
        </w:rPr>
        <w:t xml:space="preserve">the testimony filed on behalf of </w:t>
      </w:r>
      <w:r w:rsidR="00113937">
        <w:rPr>
          <w:rFonts w:ascii="Times New Roman" w:eastAsia="Times New Roman" w:hAnsi="Times New Roman" w:cs="Times New Roman"/>
          <w:sz w:val="24"/>
          <w:szCs w:val="20"/>
        </w:rPr>
        <w:t>EPE</w:t>
      </w:r>
      <w:r w:rsidR="00F7703D">
        <w:rPr>
          <w:rFonts w:ascii="Times New Roman" w:eastAsia="Times New Roman" w:hAnsi="Times New Roman" w:cs="Times New Roman"/>
          <w:sz w:val="24"/>
          <w:szCs w:val="20"/>
        </w:rPr>
        <w:t xml:space="preserve"> and </w:t>
      </w:r>
      <w:r w:rsidR="00113937">
        <w:rPr>
          <w:rFonts w:ascii="Times New Roman" w:eastAsia="Times New Roman" w:hAnsi="Times New Roman" w:cs="Times New Roman"/>
          <w:sz w:val="24"/>
          <w:szCs w:val="20"/>
        </w:rPr>
        <w:t>CEP</w:t>
      </w:r>
      <w:r w:rsidR="002C1143">
        <w:rPr>
          <w:rFonts w:ascii="Times New Roman" w:eastAsia="Times New Roman" w:hAnsi="Times New Roman" w:cs="Times New Roman"/>
          <w:sz w:val="24"/>
          <w:szCs w:val="20"/>
        </w:rPr>
        <w:t xml:space="preserve">. </w:t>
      </w:r>
      <w:r w:rsidR="00A24A7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I verified the accuracy of schedules in </w:t>
      </w:r>
      <w:r w:rsidRPr="007D3611">
        <w:rPr>
          <w:rFonts w:ascii="Times New Roman" w:eastAsia="Times New Roman" w:hAnsi="Times New Roman" w:cs="Times New Roman"/>
          <w:sz w:val="24"/>
          <w:szCs w:val="20"/>
        </w:rPr>
        <w:t xml:space="preserve">the </w:t>
      </w:r>
      <w:r w:rsidR="00F52806">
        <w:rPr>
          <w:rFonts w:ascii="Times New Roman" w:eastAsia="Times New Roman" w:hAnsi="Times New Roman" w:cs="Times New Roman"/>
          <w:sz w:val="24"/>
          <w:szCs w:val="20"/>
        </w:rPr>
        <w:t>information submitted</w:t>
      </w:r>
      <w:r w:rsidRPr="007D3611">
        <w:rPr>
          <w:rFonts w:ascii="Times New Roman" w:eastAsia="Times New Roman" w:hAnsi="Times New Roman" w:cs="Times New Roman"/>
          <w:sz w:val="24"/>
          <w:szCs w:val="20"/>
        </w:rPr>
        <w:t xml:space="preserve"> and</w:t>
      </w:r>
      <w:r>
        <w:rPr>
          <w:rFonts w:ascii="Times New Roman" w:eastAsia="Times New Roman" w:hAnsi="Times New Roman" w:cs="Times New Roman"/>
          <w:sz w:val="24"/>
          <w:szCs w:val="20"/>
        </w:rPr>
        <w:t xml:space="preserve"> reviewed expenditure categories for reasonableness and necessity.</w:t>
      </w:r>
    </w:p>
    <w:p w14:paraId="701B076F" w14:textId="478B99B7" w:rsidR="00D23415" w:rsidRPr="00D23415" w:rsidRDefault="00D23415" w:rsidP="00CD7368">
      <w:pPr>
        <w:keepNext/>
        <w:spacing w:before="120"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b/>
          <w:sz w:val="24"/>
          <w:szCs w:val="20"/>
        </w:rPr>
        <w:lastRenderedPageBreak/>
        <w:t>Q.</w:t>
      </w:r>
      <w:r w:rsidRPr="00D23415">
        <w:rPr>
          <w:rFonts w:ascii="Times" w:eastAsia="Times New Roman" w:hAnsi="Times" w:cs="Times New Roman"/>
          <w:b/>
          <w:sz w:val="24"/>
          <w:szCs w:val="20"/>
        </w:rPr>
        <w:tab/>
      </w:r>
      <w:r w:rsidR="00794B44">
        <w:rPr>
          <w:rFonts w:ascii="Times" w:eastAsia="Times New Roman" w:hAnsi="Times" w:cs="Times New Roman"/>
          <w:b/>
          <w:sz w:val="24"/>
          <w:szCs w:val="20"/>
        </w:rPr>
        <w:t xml:space="preserve">What standard </w:t>
      </w:r>
      <w:r w:rsidR="00A6764B">
        <w:rPr>
          <w:rFonts w:ascii="Times" w:eastAsia="Times New Roman" w:hAnsi="Times" w:cs="Times New Roman"/>
          <w:b/>
          <w:sz w:val="24"/>
          <w:szCs w:val="20"/>
        </w:rPr>
        <w:t>do you use</w:t>
      </w:r>
      <w:r w:rsidR="00794B44">
        <w:rPr>
          <w:rFonts w:ascii="Times" w:eastAsia="Times New Roman" w:hAnsi="Times" w:cs="Times New Roman"/>
          <w:b/>
          <w:sz w:val="24"/>
          <w:szCs w:val="20"/>
        </w:rPr>
        <w:t xml:space="preserve"> to make your determination concerning the overall reasonableness of the </w:t>
      </w:r>
      <w:r w:rsidR="00897E5A">
        <w:rPr>
          <w:rFonts w:ascii="Times" w:eastAsia="Times New Roman" w:hAnsi="Times" w:cs="Times New Roman"/>
          <w:b/>
          <w:sz w:val="24"/>
          <w:szCs w:val="20"/>
        </w:rPr>
        <w:t>rate-case expenses</w:t>
      </w:r>
      <w:r w:rsidR="00794B44">
        <w:rPr>
          <w:rFonts w:ascii="Times" w:eastAsia="Times New Roman" w:hAnsi="Times" w:cs="Times New Roman"/>
          <w:b/>
          <w:sz w:val="24"/>
          <w:szCs w:val="20"/>
        </w:rPr>
        <w:t>?</w:t>
      </w:r>
    </w:p>
    <w:p w14:paraId="3DAB7A78" w14:textId="56CDBA61" w:rsidR="004164A1" w:rsidRDefault="00D23415" w:rsidP="004164A1">
      <w:pPr>
        <w:pStyle w:val="BlockText"/>
        <w:ind w:right="0"/>
        <w:rPr>
          <w:rFonts w:ascii="Times New Roman" w:hAnsi="Times New Roman"/>
        </w:rPr>
      </w:pPr>
      <w:r w:rsidRPr="00D23415">
        <w:t>A.</w:t>
      </w:r>
      <w:r w:rsidRPr="00D23415">
        <w:tab/>
      </w:r>
      <w:r w:rsidR="007A6901" w:rsidRPr="007A6901">
        <w:rPr>
          <w:rFonts w:ascii="Times New Roman" w:hAnsi="Times New Roman"/>
        </w:rPr>
        <w:t xml:space="preserve">The standard that I </w:t>
      </w:r>
      <w:r w:rsidR="00A6764B">
        <w:rPr>
          <w:rFonts w:ascii="Times New Roman" w:hAnsi="Times New Roman"/>
        </w:rPr>
        <w:t>rely upon</w:t>
      </w:r>
      <w:r w:rsidR="007A6901" w:rsidRPr="007A6901">
        <w:rPr>
          <w:rFonts w:ascii="Times New Roman" w:hAnsi="Times New Roman"/>
        </w:rPr>
        <w:t xml:space="preserve"> is </w:t>
      </w:r>
      <w:r w:rsidR="00414890">
        <w:rPr>
          <w:rFonts w:ascii="Times New Roman" w:hAnsi="Times New Roman"/>
        </w:rPr>
        <w:t xml:space="preserve">16 </w:t>
      </w:r>
      <w:r w:rsidR="00414890" w:rsidRPr="00B03B96">
        <w:rPr>
          <w:rFonts w:ascii="Times New Roman" w:hAnsi="Times New Roman"/>
        </w:rPr>
        <w:t>Texas Admin</w:t>
      </w:r>
      <w:r w:rsidR="00A918A9">
        <w:rPr>
          <w:rFonts w:ascii="Times New Roman" w:hAnsi="Times New Roman"/>
        </w:rPr>
        <w:t>istrative</w:t>
      </w:r>
      <w:r w:rsidR="00414890" w:rsidRPr="00B03B96">
        <w:rPr>
          <w:rFonts w:ascii="Times New Roman" w:hAnsi="Times New Roman"/>
        </w:rPr>
        <w:t xml:space="preserve"> Code</w:t>
      </w:r>
      <w:r w:rsidR="00414890">
        <w:rPr>
          <w:rFonts w:ascii="Times New Roman" w:hAnsi="Times New Roman"/>
        </w:rPr>
        <w:t xml:space="preserve"> </w:t>
      </w:r>
      <w:r w:rsidR="002F770B">
        <w:rPr>
          <w:rFonts w:ascii="Times New Roman" w:hAnsi="Times New Roman"/>
        </w:rPr>
        <w:t>(</w:t>
      </w:r>
      <w:r w:rsidR="002F770B" w:rsidRPr="006E6FDD">
        <w:rPr>
          <w:rFonts w:ascii="Times New Roman" w:hAnsi="Times New Roman"/>
        </w:rPr>
        <w:t xml:space="preserve">TAC) </w:t>
      </w:r>
      <w:r w:rsidR="007B090E" w:rsidRPr="006E6FDD">
        <w:rPr>
          <w:rFonts w:ascii="Times New Roman" w:hAnsi="Times New Roman"/>
        </w:rPr>
        <w:t>§</w:t>
      </w:r>
      <w:r w:rsidR="007A6901" w:rsidRPr="006E6FDD">
        <w:rPr>
          <w:rFonts w:ascii="Times New Roman" w:hAnsi="Times New Roman"/>
        </w:rPr>
        <w:t xml:space="preserve"> 2</w:t>
      </w:r>
      <w:r w:rsidR="006F2F47" w:rsidRPr="006E6FDD">
        <w:rPr>
          <w:rFonts w:ascii="Times New Roman" w:hAnsi="Times New Roman"/>
        </w:rPr>
        <w:t>5</w:t>
      </w:r>
      <w:r w:rsidR="00B60876" w:rsidRPr="006E6FDD">
        <w:rPr>
          <w:rFonts w:ascii="Times New Roman" w:hAnsi="Times New Roman"/>
        </w:rPr>
        <w:t>.</w:t>
      </w:r>
      <w:r w:rsidR="006F2F47" w:rsidRPr="006E6FDD">
        <w:rPr>
          <w:rFonts w:ascii="Times New Roman" w:hAnsi="Times New Roman"/>
        </w:rPr>
        <w:t>245</w:t>
      </w:r>
      <w:r w:rsidR="00D345A7" w:rsidRPr="006E6FDD">
        <w:rPr>
          <w:rFonts w:ascii="Times New Roman" w:hAnsi="Times New Roman"/>
        </w:rPr>
        <w:t>(b)</w:t>
      </w:r>
      <w:r w:rsidR="00096FD0" w:rsidRPr="006E6FDD">
        <w:rPr>
          <w:rFonts w:ascii="Times New Roman" w:hAnsi="Times New Roman"/>
        </w:rPr>
        <w:t>,</w:t>
      </w:r>
      <w:r w:rsidR="00B03B96" w:rsidRPr="006E6FDD">
        <w:rPr>
          <w:rFonts w:ascii="Times New Roman" w:hAnsi="Times New Roman"/>
        </w:rPr>
        <w:t xml:space="preserve"> </w:t>
      </w:r>
      <w:r w:rsidR="007A6901" w:rsidRPr="006E6FDD">
        <w:rPr>
          <w:rFonts w:ascii="Times New Roman" w:hAnsi="Times New Roman"/>
        </w:rPr>
        <w:t>which</w:t>
      </w:r>
      <w:r w:rsidR="007A6901" w:rsidRPr="007A6901">
        <w:rPr>
          <w:rFonts w:ascii="Times New Roman" w:hAnsi="Times New Roman"/>
        </w:rPr>
        <w:t xml:space="preserve"> state</w:t>
      </w:r>
      <w:r w:rsidR="00532052">
        <w:rPr>
          <w:rFonts w:ascii="Times New Roman" w:hAnsi="Times New Roman"/>
        </w:rPr>
        <w:t>s</w:t>
      </w:r>
      <w:r w:rsidR="004164A1">
        <w:rPr>
          <w:rFonts w:ascii="Times New Roman" w:hAnsi="Times New Roman"/>
        </w:rPr>
        <w:t>:</w:t>
      </w:r>
    </w:p>
    <w:p w14:paraId="0957F3A1" w14:textId="4BC0C752" w:rsidR="00CB3BD8" w:rsidRDefault="007A6901" w:rsidP="004164A1">
      <w:pPr>
        <w:pStyle w:val="BlockText"/>
        <w:ind w:right="0"/>
      </w:pPr>
      <w:r w:rsidRPr="007A6901">
        <w:tab/>
      </w:r>
      <w:r w:rsidR="0047306F" w:rsidRPr="00CB3BD8">
        <w:rPr>
          <w:bCs/>
        </w:rPr>
        <w:t>Requirements for claiming recovery of or reimbursement for rate-case expenses.</w:t>
      </w:r>
      <w:r w:rsidR="0047306F" w:rsidRPr="00D345A7">
        <w:rPr>
          <w:b/>
          <w:bCs/>
        </w:rPr>
        <w:t xml:space="preserve"> </w:t>
      </w:r>
    </w:p>
    <w:p w14:paraId="0E2A1FB0" w14:textId="0B925D4C" w:rsidR="0047306F" w:rsidRPr="00D345A7" w:rsidRDefault="0047306F" w:rsidP="00246BF9">
      <w:pPr>
        <w:pStyle w:val="Default"/>
        <w:spacing w:before="120"/>
        <w:ind w:left="1440" w:right="720"/>
        <w:jc w:val="both"/>
      </w:pPr>
      <w:r w:rsidRPr="00D345A7">
        <w:t xml:space="preserve">A utility </w:t>
      </w:r>
      <w:r w:rsidR="004164A1">
        <w:t xml:space="preserve">or municipality </w:t>
      </w:r>
      <w:r w:rsidRPr="00D345A7">
        <w:t xml:space="preserve">requesting recovery of </w:t>
      </w:r>
      <w:r w:rsidR="004164A1">
        <w:t xml:space="preserve">or reimbursement for </w:t>
      </w:r>
      <w:r w:rsidRPr="00D345A7">
        <w:t xml:space="preserve">its rate-case expenses </w:t>
      </w:r>
      <w:r w:rsidR="004164A1">
        <w:t>shall have</w:t>
      </w:r>
      <w:r w:rsidRPr="00D345A7">
        <w:t xml:space="preserve"> the burden to prove the reasonableness of such rate-case expenses by a preponderance of the evidence. </w:t>
      </w:r>
      <w:r w:rsidR="00935CEE">
        <w:t xml:space="preserve"> </w:t>
      </w:r>
      <w:r w:rsidRPr="00D345A7">
        <w:t>A utility</w:t>
      </w:r>
      <w:r w:rsidR="004164A1">
        <w:t xml:space="preserve"> or municipality</w:t>
      </w:r>
      <w:r w:rsidRPr="00D345A7">
        <w:t xml:space="preserve"> seeking recovery of</w:t>
      </w:r>
      <w:r w:rsidR="004164A1">
        <w:t xml:space="preserve"> or reimbursement for</w:t>
      </w:r>
      <w:r w:rsidRPr="00D345A7">
        <w:t xml:space="preserve"> rate-case expenses </w:t>
      </w:r>
      <w:r w:rsidR="004164A1">
        <w:t xml:space="preserve">shall file sufficient </w:t>
      </w:r>
      <w:r w:rsidRPr="00D345A7">
        <w:t xml:space="preserve">information </w:t>
      </w:r>
      <w:r w:rsidR="00111603">
        <w:t xml:space="preserve">that </w:t>
      </w:r>
      <w:r w:rsidRPr="00D345A7">
        <w:t xml:space="preserve">details and itemizes all rate-case expenses, including, but not limited to, evidence verified by testimony or affidavit, showing: </w:t>
      </w:r>
    </w:p>
    <w:p w14:paraId="010E5F42" w14:textId="77777777" w:rsidR="0047306F" w:rsidRPr="00D345A7" w:rsidRDefault="0047306F" w:rsidP="00246BF9">
      <w:pPr>
        <w:pStyle w:val="Default"/>
        <w:spacing w:before="120"/>
        <w:ind w:left="1440" w:right="720"/>
        <w:jc w:val="both"/>
      </w:pPr>
      <w:r w:rsidRPr="00D345A7">
        <w:t xml:space="preserve">(1) the nature, extent, and difficulty of the work done by the attorney or other professional in the rate case; </w:t>
      </w:r>
    </w:p>
    <w:p w14:paraId="1F6922EC" w14:textId="77777777" w:rsidR="0047306F" w:rsidRPr="00D345A7" w:rsidRDefault="0047306F" w:rsidP="00082BB4">
      <w:pPr>
        <w:pStyle w:val="Default"/>
        <w:spacing w:before="240"/>
        <w:ind w:left="1440" w:right="720"/>
        <w:contextualSpacing/>
        <w:jc w:val="both"/>
      </w:pPr>
      <w:r w:rsidRPr="00D345A7">
        <w:t xml:space="preserve">(2) the time and labor required and expended by the attorney or other professional; </w:t>
      </w:r>
    </w:p>
    <w:p w14:paraId="1F6D7734" w14:textId="77777777" w:rsidR="0047306F" w:rsidRPr="00D345A7" w:rsidRDefault="0047306F" w:rsidP="004620FE">
      <w:pPr>
        <w:pStyle w:val="Default"/>
        <w:spacing w:before="240"/>
        <w:ind w:left="1440" w:right="720"/>
        <w:contextualSpacing/>
        <w:jc w:val="both"/>
      </w:pPr>
      <w:r w:rsidRPr="00D345A7">
        <w:t xml:space="preserve">(3) the fees or other consideration paid to the attorney or other professional for the services rendered; </w:t>
      </w:r>
    </w:p>
    <w:p w14:paraId="4582BF19" w14:textId="77777777" w:rsidR="0047306F" w:rsidRPr="00D345A7" w:rsidRDefault="0047306F" w:rsidP="004620FE">
      <w:pPr>
        <w:pStyle w:val="Default"/>
        <w:spacing w:before="240" w:after="240"/>
        <w:ind w:left="1440" w:right="720"/>
        <w:contextualSpacing/>
        <w:jc w:val="both"/>
      </w:pPr>
      <w:r w:rsidRPr="00D345A7">
        <w:t xml:space="preserve">(4) the expenses incurred for lodging, meals and beverages, transportation, or other services or materials; </w:t>
      </w:r>
    </w:p>
    <w:p w14:paraId="43EA02ED" w14:textId="77777777" w:rsidR="0047306F" w:rsidRPr="00D345A7" w:rsidRDefault="0047306F" w:rsidP="00246BF9">
      <w:pPr>
        <w:pStyle w:val="Default"/>
        <w:spacing w:before="240"/>
        <w:ind w:left="1440" w:right="720"/>
        <w:jc w:val="both"/>
      </w:pPr>
      <w:r w:rsidRPr="00D345A7">
        <w:t xml:space="preserve">(5) the nature and scope of the rate case, including: </w:t>
      </w:r>
    </w:p>
    <w:p w14:paraId="037F225B" w14:textId="77777777" w:rsidR="0047306F" w:rsidRPr="00D345A7" w:rsidRDefault="0047306F" w:rsidP="00246BF9">
      <w:pPr>
        <w:pStyle w:val="Default"/>
        <w:spacing w:before="120"/>
        <w:ind w:left="1800" w:right="720"/>
        <w:contextualSpacing/>
        <w:jc w:val="both"/>
      </w:pPr>
      <w:r w:rsidRPr="00D345A7">
        <w:t xml:space="preserve">(A) the size of the utility and number and type of consumers served; </w:t>
      </w:r>
    </w:p>
    <w:p w14:paraId="3F55B1E2" w14:textId="77777777" w:rsidR="0047306F" w:rsidRPr="00D345A7" w:rsidRDefault="0047306F" w:rsidP="00111603">
      <w:pPr>
        <w:pStyle w:val="Default"/>
        <w:spacing w:before="240" w:after="240"/>
        <w:ind w:left="1800" w:right="720"/>
        <w:contextualSpacing/>
        <w:jc w:val="both"/>
      </w:pPr>
      <w:r w:rsidRPr="00D345A7">
        <w:t xml:space="preserve">(B) the amount of money or value of property or interest at stake; </w:t>
      </w:r>
    </w:p>
    <w:p w14:paraId="5596071D" w14:textId="77777777" w:rsidR="0047306F" w:rsidRPr="00D345A7" w:rsidRDefault="0047306F" w:rsidP="00111603">
      <w:pPr>
        <w:pStyle w:val="Default"/>
        <w:spacing w:before="240" w:after="240"/>
        <w:ind w:left="1800" w:right="720"/>
        <w:contextualSpacing/>
        <w:jc w:val="both"/>
      </w:pPr>
      <w:r w:rsidRPr="00D345A7">
        <w:t xml:space="preserve">(C) the novelty or complexity of the issues addressed; </w:t>
      </w:r>
    </w:p>
    <w:p w14:paraId="779BBF78" w14:textId="77777777" w:rsidR="0047306F" w:rsidRPr="00D345A7" w:rsidRDefault="0047306F" w:rsidP="00111603">
      <w:pPr>
        <w:pStyle w:val="Default"/>
        <w:spacing w:before="240"/>
        <w:ind w:left="1800" w:right="720"/>
        <w:contextualSpacing/>
        <w:jc w:val="both"/>
      </w:pPr>
      <w:r w:rsidRPr="00D345A7">
        <w:t xml:space="preserve">(D) the amount and complexity of discovery; </w:t>
      </w:r>
    </w:p>
    <w:p w14:paraId="2D0D59ED" w14:textId="77777777" w:rsidR="0047306F" w:rsidRPr="00D345A7" w:rsidRDefault="0047306F" w:rsidP="00111603">
      <w:pPr>
        <w:pStyle w:val="Default"/>
        <w:spacing w:before="240"/>
        <w:ind w:left="1800" w:right="720"/>
        <w:contextualSpacing/>
        <w:jc w:val="both"/>
      </w:pPr>
      <w:r w:rsidRPr="00D345A7">
        <w:t xml:space="preserve">(E) the occurrence and length of a hearing; and </w:t>
      </w:r>
    </w:p>
    <w:p w14:paraId="743FB256" w14:textId="77777777" w:rsidR="0047306F" w:rsidRDefault="0047306F" w:rsidP="00246BF9">
      <w:pPr>
        <w:pStyle w:val="Default"/>
        <w:ind w:left="1440" w:right="720"/>
        <w:jc w:val="both"/>
      </w:pPr>
      <w:r w:rsidRPr="00D345A7">
        <w:t xml:space="preserve">(6) the specific issue or issues in the rate case and the amount of rate-case expenses reasonably associated with each issue. </w:t>
      </w:r>
    </w:p>
    <w:p w14:paraId="4AA973E5" w14:textId="421C7E80" w:rsidR="00532052" w:rsidRPr="00D23415" w:rsidRDefault="00532052" w:rsidP="00532052">
      <w:pPr>
        <w:spacing w:before="120"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r>
      <w:r w:rsidR="00336B91">
        <w:rPr>
          <w:rFonts w:ascii="Times" w:eastAsia="Times New Roman" w:hAnsi="Times" w:cs="Times New Roman"/>
          <w:b/>
          <w:sz w:val="24"/>
          <w:szCs w:val="20"/>
        </w:rPr>
        <w:t xml:space="preserve">Do </w:t>
      </w:r>
      <w:r>
        <w:rPr>
          <w:rFonts w:ascii="Times" w:eastAsia="Times New Roman" w:hAnsi="Times" w:cs="Times New Roman"/>
          <w:b/>
          <w:sz w:val="24"/>
          <w:szCs w:val="20"/>
        </w:rPr>
        <w:t>you us</w:t>
      </w:r>
      <w:r w:rsidR="00336B91">
        <w:rPr>
          <w:rFonts w:ascii="Times" w:eastAsia="Times New Roman" w:hAnsi="Times" w:cs="Times New Roman"/>
          <w:b/>
          <w:sz w:val="24"/>
          <w:szCs w:val="20"/>
        </w:rPr>
        <w:t xml:space="preserve">e </w:t>
      </w:r>
      <w:r>
        <w:rPr>
          <w:rFonts w:ascii="Times" w:eastAsia="Times New Roman" w:hAnsi="Times" w:cs="Times New Roman"/>
          <w:b/>
          <w:sz w:val="24"/>
          <w:szCs w:val="20"/>
        </w:rPr>
        <w:t>an</w:t>
      </w:r>
      <w:r w:rsidR="003365CD">
        <w:rPr>
          <w:rFonts w:ascii="Times" w:eastAsia="Times New Roman" w:hAnsi="Times" w:cs="Times New Roman"/>
          <w:b/>
          <w:sz w:val="24"/>
          <w:szCs w:val="20"/>
        </w:rPr>
        <w:t xml:space="preserve"> additional</w:t>
      </w:r>
      <w:r>
        <w:rPr>
          <w:rFonts w:ascii="Times" w:eastAsia="Times New Roman" w:hAnsi="Times" w:cs="Times New Roman"/>
          <w:b/>
          <w:sz w:val="24"/>
          <w:szCs w:val="20"/>
        </w:rPr>
        <w:t xml:space="preserve"> standard to make your determination concerning the overall reasonableness of the rate-case expenses?</w:t>
      </w:r>
    </w:p>
    <w:p w14:paraId="61CFEC56" w14:textId="586D62CA" w:rsidR="00532052" w:rsidRDefault="00532052" w:rsidP="00532052">
      <w:pPr>
        <w:pStyle w:val="Default"/>
        <w:spacing w:before="120"/>
        <w:ind w:right="720"/>
        <w:jc w:val="both"/>
        <w:rPr>
          <w:bCs/>
        </w:rPr>
      </w:pPr>
      <w:r w:rsidRPr="00D23415">
        <w:t>A.</w:t>
      </w:r>
      <w:r w:rsidRPr="00D23415">
        <w:tab/>
      </w:r>
      <w:r w:rsidR="00310D5E">
        <w:t xml:space="preserve">Yes.  I </w:t>
      </w:r>
      <w:r w:rsidR="001454CC">
        <w:t>also relied</w:t>
      </w:r>
      <w:r w:rsidR="00336B91">
        <w:t xml:space="preserve"> upon</w:t>
      </w:r>
      <w:r w:rsidRPr="007A6901">
        <w:t xml:space="preserve"> </w:t>
      </w:r>
      <w:r w:rsidR="00935CEE">
        <w:t xml:space="preserve">16 </w:t>
      </w:r>
      <w:r w:rsidR="00935CEE" w:rsidRPr="006E6FDD">
        <w:t>TAC §</w:t>
      </w:r>
      <w:r w:rsidRPr="006E6FDD">
        <w:t xml:space="preserve"> 2</w:t>
      </w:r>
      <w:r w:rsidR="006F2F47" w:rsidRPr="006E6FDD">
        <w:t>5.245</w:t>
      </w:r>
      <w:r w:rsidRPr="006E6FDD">
        <w:t>(c)</w:t>
      </w:r>
      <w:r w:rsidR="00096FD0" w:rsidRPr="006E6FDD">
        <w:t>,</w:t>
      </w:r>
      <w:r w:rsidRPr="006E6FDD">
        <w:t xml:space="preserve"> which</w:t>
      </w:r>
      <w:r w:rsidRPr="007A6901">
        <w:t xml:space="preserve"> state</w:t>
      </w:r>
      <w:r>
        <w:t>s</w:t>
      </w:r>
      <w:r w:rsidR="00B85F49">
        <w:t>:</w:t>
      </w:r>
    </w:p>
    <w:p w14:paraId="7F9274B9" w14:textId="585A6E37" w:rsidR="004164A1" w:rsidRDefault="0047306F" w:rsidP="004164A1">
      <w:pPr>
        <w:pStyle w:val="Default"/>
        <w:spacing w:before="120"/>
        <w:ind w:right="720" w:firstLine="720"/>
        <w:jc w:val="both"/>
        <w:rPr>
          <w:b/>
          <w:bCs/>
        </w:rPr>
      </w:pPr>
      <w:r w:rsidRPr="00886CEC">
        <w:rPr>
          <w:bCs/>
        </w:rPr>
        <w:t>Criteria for review and determination of reasonableness.</w:t>
      </w:r>
      <w:r w:rsidRPr="00D345A7">
        <w:rPr>
          <w:b/>
          <w:bCs/>
        </w:rPr>
        <w:t xml:space="preserve"> </w:t>
      </w:r>
      <w:r w:rsidR="00257087">
        <w:rPr>
          <w:b/>
          <w:bCs/>
        </w:rPr>
        <w:t xml:space="preserve"> </w:t>
      </w:r>
    </w:p>
    <w:p w14:paraId="00AA7869" w14:textId="0E38AD59" w:rsidR="0047306F" w:rsidRPr="00D345A7" w:rsidRDefault="0047306F" w:rsidP="00246BF9">
      <w:pPr>
        <w:pStyle w:val="Default"/>
        <w:spacing w:before="120"/>
        <w:ind w:left="1440" w:right="720"/>
        <w:jc w:val="both"/>
      </w:pPr>
      <w:r w:rsidRPr="00D345A7">
        <w:t>In determining the reasonableness of the rate-case expenses, the</w:t>
      </w:r>
      <w:r w:rsidR="00257087">
        <w:t xml:space="preserve"> </w:t>
      </w:r>
      <w:r w:rsidR="004164A1">
        <w:t>presiding officer shall</w:t>
      </w:r>
      <w:r w:rsidRPr="00D345A7">
        <w:t xml:space="preserve"> consider the relevant factors listed in subsection (b) of this section and any other factor shown to be relevant to the specific case.</w:t>
      </w:r>
      <w:r w:rsidR="0044207F">
        <w:t xml:space="preserve"> </w:t>
      </w:r>
      <w:r w:rsidRPr="00D345A7">
        <w:t xml:space="preserve"> The</w:t>
      </w:r>
      <w:r w:rsidR="00257087">
        <w:t xml:space="preserve"> </w:t>
      </w:r>
      <w:r w:rsidR="004164A1">
        <w:t>presiding officer shall</w:t>
      </w:r>
      <w:r w:rsidRPr="00D345A7">
        <w:t xml:space="preserve"> decide whether and the extent to which the evidence shows that: </w:t>
      </w:r>
    </w:p>
    <w:p w14:paraId="26DA0D77" w14:textId="5399C34D" w:rsidR="0047306F" w:rsidRPr="00D345A7" w:rsidRDefault="0047306F" w:rsidP="00246BF9">
      <w:pPr>
        <w:pStyle w:val="Default"/>
        <w:spacing w:before="120"/>
        <w:ind w:left="1440" w:right="720"/>
        <w:jc w:val="both"/>
      </w:pPr>
      <w:r w:rsidRPr="00D345A7">
        <w:lastRenderedPageBreak/>
        <w:t xml:space="preserve">(1) the fees paid to, tasks performed by, or time spent on a task </w:t>
      </w:r>
      <w:r w:rsidR="00ED4C44">
        <w:t xml:space="preserve">by an attorney or other professional </w:t>
      </w:r>
      <w:r w:rsidRPr="00D345A7">
        <w:t xml:space="preserve">were extreme or excessive; </w:t>
      </w:r>
    </w:p>
    <w:p w14:paraId="1643665A" w14:textId="77777777" w:rsidR="0047306F" w:rsidRPr="00D345A7" w:rsidRDefault="0047306F" w:rsidP="004620FE">
      <w:pPr>
        <w:pStyle w:val="Default"/>
        <w:spacing w:before="240"/>
        <w:ind w:left="1440" w:right="720"/>
        <w:contextualSpacing/>
        <w:jc w:val="both"/>
      </w:pPr>
      <w:r w:rsidRPr="00D345A7">
        <w:t xml:space="preserve">(2) the expenses incurred for lodging, meals and beverages, transportation, or other services or materials were extreme or excessive; </w:t>
      </w:r>
    </w:p>
    <w:p w14:paraId="32BA3AB0" w14:textId="77777777" w:rsidR="0047306F" w:rsidRPr="00D345A7" w:rsidRDefault="0047306F" w:rsidP="004620FE">
      <w:pPr>
        <w:pStyle w:val="Default"/>
        <w:spacing w:before="240"/>
        <w:ind w:left="1440" w:right="720"/>
        <w:contextualSpacing/>
        <w:jc w:val="both"/>
      </w:pPr>
      <w:r w:rsidRPr="00D345A7">
        <w:t xml:space="preserve">(3) there was duplication of services or testimony; </w:t>
      </w:r>
    </w:p>
    <w:p w14:paraId="2D6A45AC" w14:textId="35DB0D31" w:rsidR="0047306F" w:rsidRPr="00D345A7" w:rsidRDefault="0047306F" w:rsidP="004620FE">
      <w:pPr>
        <w:pStyle w:val="Default"/>
        <w:spacing w:before="240"/>
        <w:ind w:left="1440" w:right="720"/>
        <w:contextualSpacing/>
        <w:jc w:val="both"/>
      </w:pPr>
      <w:r w:rsidRPr="00D345A7">
        <w:t xml:space="preserve">(4) the utility’s </w:t>
      </w:r>
      <w:r w:rsidR="00ED4C44">
        <w:t xml:space="preserve">or municipality’s </w:t>
      </w:r>
      <w:r w:rsidRPr="00D345A7">
        <w:t xml:space="preserve">proposal on an issue in the rate case had no reasonable basis in law, policy, or fact and was not warranted by any reasonable argument for the extension, modification, or reversal of commission precedent; </w:t>
      </w:r>
    </w:p>
    <w:p w14:paraId="60FF9D81" w14:textId="77777777" w:rsidR="0047306F" w:rsidRPr="00D345A7" w:rsidRDefault="0047306F" w:rsidP="004620FE">
      <w:pPr>
        <w:pStyle w:val="Default"/>
        <w:spacing w:before="240"/>
        <w:ind w:left="1440" w:right="720"/>
        <w:contextualSpacing/>
        <w:jc w:val="both"/>
      </w:pPr>
      <w:r w:rsidRPr="00D345A7">
        <w:t xml:space="preserve">(5) rate-case expenses as a whole were disproportionate, excessive, or unwarranted in relation to the nature and scope of the rate case addressed by the evidence pursuant to subsection (b)(5) of this section; or </w:t>
      </w:r>
    </w:p>
    <w:p w14:paraId="494A4108" w14:textId="3CAB670F" w:rsidR="007A6901" w:rsidRDefault="0047306F" w:rsidP="00E05B5C">
      <w:pPr>
        <w:spacing w:after="0" w:line="240" w:lineRule="auto"/>
        <w:ind w:left="1440" w:right="720"/>
        <w:contextualSpacing/>
        <w:jc w:val="both"/>
        <w:rPr>
          <w:rFonts w:ascii="Times New Roman" w:hAnsi="Times New Roman" w:cs="Times New Roman"/>
          <w:sz w:val="24"/>
          <w:szCs w:val="24"/>
        </w:rPr>
      </w:pPr>
      <w:r w:rsidRPr="00D345A7">
        <w:rPr>
          <w:rFonts w:ascii="Times New Roman" w:hAnsi="Times New Roman" w:cs="Times New Roman"/>
          <w:sz w:val="24"/>
          <w:szCs w:val="24"/>
        </w:rPr>
        <w:t>(6) the utility</w:t>
      </w:r>
      <w:r w:rsidR="00ED4C44">
        <w:rPr>
          <w:rFonts w:ascii="Times New Roman" w:hAnsi="Times New Roman" w:cs="Times New Roman"/>
          <w:sz w:val="24"/>
          <w:szCs w:val="24"/>
        </w:rPr>
        <w:t xml:space="preserve"> or </w:t>
      </w:r>
      <w:r w:rsidR="00631727">
        <w:rPr>
          <w:rFonts w:ascii="Times New Roman" w:hAnsi="Times New Roman" w:cs="Times New Roman"/>
          <w:sz w:val="24"/>
          <w:szCs w:val="24"/>
        </w:rPr>
        <w:t>municipality</w:t>
      </w:r>
      <w:r w:rsidRPr="00D345A7">
        <w:rPr>
          <w:rFonts w:ascii="Times New Roman" w:hAnsi="Times New Roman" w:cs="Times New Roman"/>
          <w:sz w:val="24"/>
          <w:szCs w:val="24"/>
        </w:rPr>
        <w:t xml:space="preserve"> failed to comply with the requirements for providing sufficient information pursuant to subsection (b) of this section.</w:t>
      </w:r>
    </w:p>
    <w:p w14:paraId="169D78D4" w14:textId="48DF04BB" w:rsidR="007410ED" w:rsidRDefault="007410ED" w:rsidP="007410ED">
      <w:pPr>
        <w:spacing w:before="120" w:after="0" w:line="480" w:lineRule="exact"/>
        <w:ind w:right="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On whose behalf are you testifying?</w:t>
      </w:r>
    </w:p>
    <w:p w14:paraId="2EC554D3" w14:textId="3777F6FE" w:rsidR="007410ED" w:rsidRPr="007410ED" w:rsidRDefault="007410ED" w:rsidP="007410ED">
      <w:pPr>
        <w:spacing w:after="0" w:line="480" w:lineRule="exact"/>
        <w:ind w:right="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w:t>
      </w:r>
      <w:r>
        <w:rPr>
          <w:rFonts w:ascii="Times New Roman" w:eastAsia="Times New Roman" w:hAnsi="Times New Roman" w:cs="Times New Roman"/>
          <w:sz w:val="24"/>
          <w:szCs w:val="20"/>
        </w:rPr>
        <w:tab/>
        <w:t>I am testifying on behalf of Commission Staff.</w:t>
      </w:r>
    </w:p>
    <w:p w14:paraId="40ADA5ED" w14:textId="138FBE61" w:rsidR="00D23415" w:rsidRPr="00BB4CF8" w:rsidRDefault="00026B2B" w:rsidP="004B449D">
      <w:pPr>
        <w:pStyle w:val="Heading1"/>
      </w:pPr>
      <w:bookmarkStart w:id="3" w:name="_Toc86158547"/>
      <w:r w:rsidRPr="00BB4CF8">
        <w:t>III</w:t>
      </w:r>
      <w:r w:rsidR="00D23415" w:rsidRPr="00BB4CF8">
        <w:t>.</w:t>
      </w:r>
      <w:r w:rsidR="00D23415" w:rsidRPr="00BB4CF8">
        <w:tab/>
      </w:r>
      <w:r w:rsidR="00755144" w:rsidRPr="00BB4CF8">
        <w:t xml:space="preserve">DISCUSSION OF </w:t>
      </w:r>
      <w:r w:rsidR="00371015">
        <w:t>EPE</w:t>
      </w:r>
      <w:r w:rsidR="00D60A3E" w:rsidRPr="00BB4CF8">
        <w:t>’</w:t>
      </w:r>
      <w:r w:rsidR="00F733EA">
        <w:t>S</w:t>
      </w:r>
      <w:r w:rsidR="000B6903" w:rsidRPr="00BB4CF8">
        <w:t xml:space="preserve"> REQUEST</w:t>
      </w:r>
      <w:bookmarkEnd w:id="3"/>
    </w:p>
    <w:p w14:paraId="60C33CA7" w14:textId="6D442A65" w:rsidR="00A4264E" w:rsidRPr="00D23415" w:rsidRDefault="00A4264E" w:rsidP="00F872F0">
      <w:pPr>
        <w:spacing w:before="120"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r>
      <w:r w:rsidR="009D38FF">
        <w:rPr>
          <w:rFonts w:ascii="Times" w:eastAsia="Times New Roman" w:hAnsi="Times" w:cs="Times New Roman"/>
          <w:b/>
          <w:sz w:val="24"/>
          <w:szCs w:val="20"/>
        </w:rPr>
        <w:t>Please d</w:t>
      </w:r>
      <w:r w:rsidR="00AF1B31">
        <w:rPr>
          <w:rFonts w:ascii="Times" w:eastAsia="Times New Roman" w:hAnsi="Times" w:cs="Times New Roman"/>
          <w:b/>
          <w:sz w:val="24"/>
          <w:szCs w:val="20"/>
        </w:rPr>
        <w:t xml:space="preserve">escribe </w:t>
      </w:r>
      <w:r w:rsidR="00371015">
        <w:rPr>
          <w:rFonts w:ascii="Times" w:eastAsia="Times New Roman" w:hAnsi="Times" w:cs="Times New Roman"/>
          <w:b/>
          <w:sz w:val="24"/>
          <w:szCs w:val="20"/>
        </w:rPr>
        <w:t>E</w:t>
      </w:r>
      <w:r w:rsidR="006F2F47">
        <w:rPr>
          <w:rFonts w:ascii="Times" w:eastAsia="Times New Roman" w:hAnsi="Times" w:cs="Times New Roman"/>
          <w:b/>
          <w:sz w:val="24"/>
          <w:szCs w:val="20"/>
        </w:rPr>
        <w:t>P</w:t>
      </w:r>
      <w:r w:rsidR="00371015">
        <w:rPr>
          <w:rFonts w:ascii="Times" w:eastAsia="Times New Roman" w:hAnsi="Times" w:cs="Times New Roman"/>
          <w:b/>
          <w:sz w:val="24"/>
          <w:szCs w:val="20"/>
        </w:rPr>
        <w:t>E</w:t>
      </w:r>
      <w:r w:rsidR="00AF1B31">
        <w:rPr>
          <w:rFonts w:ascii="Times" w:eastAsia="Times New Roman" w:hAnsi="Times" w:cs="Times New Roman"/>
          <w:b/>
          <w:sz w:val="24"/>
          <w:szCs w:val="20"/>
        </w:rPr>
        <w:t>’s request for recovery of rate-case expenses.</w:t>
      </w:r>
    </w:p>
    <w:p w14:paraId="3CFABE6A" w14:textId="0AC45013" w:rsidR="008F1C08" w:rsidRDefault="005D420F" w:rsidP="00F733EA">
      <w:pPr>
        <w:spacing w:after="120" w:line="480" w:lineRule="exact"/>
        <w:ind w:left="720" w:hanging="720"/>
        <w:jc w:val="both"/>
        <w:rPr>
          <w:rFonts w:ascii="Times" w:eastAsia="Times New Roman" w:hAnsi="Times" w:cs="Times New Roman"/>
          <w:sz w:val="24"/>
          <w:szCs w:val="20"/>
        </w:rPr>
      </w:pPr>
      <w:r>
        <w:rPr>
          <w:rFonts w:ascii="Times" w:eastAsia="Times New Roman" w:hAnsi="Times" w:cs="Times New Roman"/>
          <w:sz w:val="24"/>
          <w:szCs w:val="20"/>
        </w:rPr>
        <w:t>A.</w:t>
      </w:r>
      <w:r>
        <w:rPr>
          <w:rFonts w:ascii="Times" w:eastAsia="Times New Roman" w:hAnsi="Times" w:cs="Times New Roman"/>
          <w:sz w:val="24"/>
          <w:szCs w:val="20"/>
        </w:rPr>
        <w:tab/>
      </w:r>
      <w:r w:rsidR="00C41FAA">
        <w:rPr>
          <w:rFonts w:ascii="Times" w:eastAsia="Times New Roman" w:hAnsi="Times" w:cs="Times New Roman"/>
          <w:sz w:val="24"/>
          <w:szCs w:val="20"/>
        </w:rPr>
        <w:t xml:space="preserve">In this proceeding, </w:t>
      </w:r>
      <w:r w:rsidR="00371015">
        <w:rPr>
          <w:rFonts w:ascii="Times" w:eastAsia="Times New Roman" w:hAnsi="Times" w:cs="Times New Roman"/>
          <w:sz w:val="24"/>
          <w:szCs w:val="20"/>
        </w:rPr>
        <w:t>E</w:t>
      </w:r>
      <w:r w:rsidR="006F2F47">
        <w:rPr>
          <w:rFonts w:ascii="Times" w:eastAsia="Times New Roman" w:hAnsi="Times" w:cs="Times New Roman"/>
          <w:sz w:val="24"/>
          <w:szCs w:val="20"/>
        </w:rPr>
        <w:t>P</w:t>
      </w:r>
      <w:r w:rsidR="00371015">
        <w:rPr>
          <w:rFonts w:ascii="Times" w:eastAsia="Times New Roman" w:hAnsi="Times" w:cs="Times New Roman"/>
          <w:sz w:val="24"/>
          <w:szCs w:val="20"/>
        </w:rPr>
        <w:t>E</w:t>
      </w:r>
      <w:r w:rsidR="006A1BA1">
        <w:rPr>
          <w:rFonts w:ascii="Times" w:eastAsia="Times New Roman" w:hAnsi="Times" w:cs="Times New Roman"/>
          <w:sz w:val="24"/>
          <w:szCs w:val="20"/>
        </w:rPr>
        <w:t xml:space="preserve"> </w:t>
      </w:r>
      <w:r w:rsidR="00322E9D" w:rsidRPr="00BF1BB2">
        <w:rPr>
          <w:rFonts w:ascii="Times" w:eastAsia="Times New Roman" w:hAnsi="Times" w:cs="Times New Roman"/>
          <w:sz w:val="24"/>
          <w:szCs w:val="20"/>
        </w:rPr>
        <w:t xml:space="preserve">requests </w:t>
      </w:r>
      <w:r w:rsidR="00322E9D" w:rsidRPr="00710B8D">
        <w:rPr>
          <w:rFonts w:ascii="Times" w:eastAsia="Times New Roman" w:hAnsi="Times" w:cs="Times New Roman"/>
          <w:sz w:val="24"/>
          <w:szCs w:val="20"/>
        </w:rPr>
        <w:t>$</w:t>
      </w:r>
      <w:r w:rsidR="009D18BE" w:rsidRPr="00710B8D">
        <w:rPr>
          <w:rFonts w:ascii="Times" w:eastAsia="Times New Roman" w:hAnsi="Times" w:cs="Times New Roman"/>
          <w:sz w:val="24"/>
          <w:szCs w:val="20"/>
        </w:rPr>
        <w:t>641,904.96</w:t>
      </w:r>
      <w:r w:rsidR="006A1BA1" w:rsidRPr="00710B8D">
        <w:rPr>
          <w:rFonts w:ascii="Times" w:eastAsia="Times New Roman" w:hAnsi="Times" w:cs="Times New Roman"/>
          <w:sz w:val="24"/>
          <w:szCs w:val="20"/>
        </w:rPr>
        <w:t xml:space="preserve"> </w:t>
      </w:r>
      <w:bookmarkStart w:id="4" w:name="_Hlk78189533"/>
      <w:r w:rsidR="00050019" w:rsidRPr="00710B8D">
        <w:rPr>
          <w:rFonts w:ascii="Times" w:eastAsia="Times New Roman" w:hAnsi="Times" w:cs="Times New Roman"/>
          <w:sz w:val="24"/>
          <w:szCs w:val="20"/>
        </w:rPr>
        <w:t>of</w:t>
      </w:r>
      <w:r w:rsidR="006A1BA1" w:rsidRPr="00710B8D">
        <w:rPr>
          <w:rFonts w:ascii="Times" w:eastAsia="Times New Roman" w:hAnsi="Times" w:cs="Times New Roman"/>
          <w:sz w:val="24"/>
          <w:szCs w:val="20"/>
        </w:rPr>
        <w:t xml:space="preserve"> </w:t>
      </w:r>
      <w:r w:rsidR="00D16B37" w:rsidRPr="00710B8D">
        <w:rPr>
          <w:rFonts w:ascii="Times" w:eastAsia="Times New Roman" w:hAnsi="Times" w:cs="Times New Roman"/>
          <w:sz w:val="24"/>
          <w:szCs w:val="20"/>
        </w:rPr>
        <w:t>its</w:t>
      </w:r>
      <w:r w:rsidR="00D16B37">
        <w:rPr>
          <w:rFonts w:ascii="Times" w:eastAsia="Times New Roman" w:hAnsi="Times" w:cs="Times New Roman"/>
          <w:sz w:val="24"/>
          <w:szCs w:val="20"/>
        </w:rPr>
        <w:t xml:space="preserve"> own </w:t>
      </w:r>
      <w:r w:rsidR="0038394B" w:rsidRPr="00BF1BB2">
        <w:rPr>
          <w:rFonts w:ascii="Times" w:eastAsia="Times New Roman" w:hAnsi="Times" w:cs="Times New Roman"/>
          <w:sz w:val="24"/>
          <w:szCs w:val="20"/>
        </w:rPr>
        <w:t>incurred</w:t>
      </w:r>
      <w:r w:rsidR="00917B50" w:rsidRPr="00BF1BB2">
        <w:rPr>
          <w:rFonts w:ascii="Times" w:eastAsia="Times New Roman" w:hAnsi="Times" w:cs="Times New Roman"/>
          <w:sz w:val="24"/>
          <w:szCs w:val="20"/>
        </w:rPr>
        <w:t xml:space="preserve"> and paid</w:t>
      </w:r>
      <w:r w:rsidR="0038394B" w:rsidRPr="00BF1BB2">
        <w:rPr>
          <w:rFonts w:ascii="Times" w:eastAsia="Times New Roman" w:hAnsi="Times" w:cs="Times New Roman"/>
          <w:sz w:val="24"/>
          <w:szCs w:val="20"/>
        </w:rPr>
        <w:t xml:space="preserve"> </w:t>
      </w:r>
      <w:r w:rsidR="006A1BA1" w:rsidRPr="00BF1BB2">
        <w:rPr>
          <w:rFonts w:ascii="Times" w:eastAsia="Times New Roman" w:hAnsi="Times" w:cs="Times New Roman"/>
          <w:sz w:val="24"/>
          <w:szCs w:val="20"/>
        </w:rPr>
        <w:t xml:space="preserve">rate-case </w:t>
      </w:r>
      <w:bookmarkEnd w:id="4"/>
      <w:r w:rsidR="006A1BA1" w:rsidRPr="00BF1BB2">
        <w:rPr>
          <w:rFonts w:ascii="Times" w:eastAsia="Times New Roman" w:hAnsi="Times" w:cs="Times New Roman"/>
          <w:sz w:val="24"/>
          <w:szCs w:val="20"/>
        </w:rPr>
        <w:t>expenses</w:t>
      </w:r>
      <w:r w:rsidR="00F733EA" w:rsidRPr="00BF1BB2">
        <w:rPr>
          <w:rFonts w:ascii="Times" w:eastAsia="Times New Roman" w:hAnsi="Times" w:cs="Times New Roman"/>
          <w:sz w:val="24"/>
          <w:szCs w:val="20"/>
        </w:rPr>
        <w:t>.</w:t>
      </w:r>
      <w:r w:rsidR="006C5765" w:rsidRPr="00BF1BB2">
        <w:rPr>
          <w:rStyle w:val="FootnoteReference"/>
          <w:rFonts w:ascii="Times" w:eastAsia="Times New Roman" w:hAnsi="Times" w:cs="Times New Roman"/>
          <w:sz w:val="24"/>
          <w:szCs w:val="20"/>
        </w:rPr>
        <w:footnoteReference w:id="7"/>
      </w:r>
      <w:r w:rsidR="00531B6E" w:rsidRPr="00BF1BB2">
        <w:rPr>
          <w:rFonts w:ascii="Times" w:eastAsia="Times New Roman" w:hAnsi="Times" w:cs="Times New Roman"/>
          <w:sz w:val="24"/>
          <w:szCs w:val="20"/>
        </w:rPr>
        <w:t xml:space="preserve">  </w:t>
      </w:r>
      <w:r w:rsidR="003C5181" w:rsidRPr="00BF1BB2">
        <w:rPr>
          <w:rFonts w:ascii="Times" w:eastAsia="Times New Roman" w:hAnsi="Times" w:cs="Times New Roman"/>
          <w:sz w:val="24"/>
          <w:szCs w:val="20"/>
        </w:rPr>
        <w:t xml:space="preserve">As shown in </w:t>
      </w:r>
      <w:r w:rsidR="00215C9B" w:rsidRPr="00BF1BB2">
        <w:rPr>
          <w:rFonts w:ascii="Times" w:eastAsia="Times New Roman" w:hAnsi="Times" w:cs="Times New Roman"/>
          <w:sz w:val="24"/>
          <w:szCs w:val="20"/>
        </w:rPr>
        <w:t>T</w:t>
      </w:r>
      <w:r w:rsidR="003C5181" w:rsidRPr="00BF1BB2">
        <w:rPr>
          <w:rFonts w:ascii="Times" w:eastAsia="Times New Roman" w:hAnsi="Times" w:cs="Times New Roman"/>
          <w:sz w:val="24"/>
          <w:szCs w:val="20"/>
        </w:rPr>
        <w:t>able</w:t>
      </w:r>
      <w:r w:rsidR="00215C9B" w:rsidRPr="00BF1BB2">
        <w:rPr>
          <w:rFonts w:ascii="Times" w:eastAsia="Times New Roman" w:hAnsi="Times" w:cs="Times New Roman"/>
          <w:sz w:val="24"/>
          <w:szCs w:val="20"/>
        </w:rPr>
        <w:t xml:space="preserve"> AG-1 below</w:t>
      </w:r>
      <w:r w:rsidR="003C5181" w:rsidRPr="00BF1BB2">
        <w:rPr>
          <w:rFonts w:ascii="Times" w:eastAsia="Times New Roman" w:hAnsi="Times" w:cs="Times New Roman"/>
          <w:sz w:val="24"/>
          <w:szCs w:val="20"/>
        </w:rPr>
        <w:t>, t</w:t>
      </w:r>
      <w:r w:rsidR="008F1C08" w:rsidRPr="00BF1BB2">
        <w:rPr>
          <w:rFonts w:ascii="Times" w:eastAsia="Times New Roman" w:hAnsi="Times" w:cs="Times New Roman"/>
          <w:sz w:val="24"/>
          <w:szCs w:val="20"/>
        </w:rPr>
        <w:t xml:space="preserve">he composition of the Docket No. </w:t>
      </w:r>
      <w:r w:rsidR="00917B50" w:rsidRPr="00BF1BB2">
        <w:rPr>
          <w:rFonts w:ascii="Times" w:eastAsia="Times New Roman" w:hAnsi="Times" w:cs="Times New Roman"/>
          <w:sz w:val="24"/>
          <w:szCs w:val="20"/>
        </w:rPr>
        <w:t>5</w:t>
      </w:r>
      <w:r w:rsidR="00371015">
        <w:rPr>
          <w:rFonts w:ascii="Times" w:eastAsia="Times New Roman" w:hAnsi="Times" w:cs="Times New Roman"/>
          <w:sz w:val="24"/>
          <w:szCs w:val="20"/>
        </w:rPr>
        <w:t>2195</w:t>
      </w:r>
      <w:r w:rsidR="008F1C08" w:rsidRPr="00BF1BB2">
        <w:rPr>
          <w:rFonts w:ascii="Times" w:eastAsia="Times New Roman" w:hAnsi="Times" w:cs="Times New Roman"/>
          <w:sz w:val="24"/>
          <w:szCs w:val="20"/>
        </w:rPr>
        <w:t xml:space="preserve"> rate-case expenses in the </w:t>
      </w:r>
      <w:r w:rsidR="00215C9B" w:rsidRPr="00BF1BB2">
        <w:rPr>
          <w:rFonts w:ascii="Times" w:eastAsia="Times New Roman" w:hAnsi="Times" w:cs="Times New Roman"/>
          <w:sz w:val="24"/>
          <w:szCs w:val="20"/>
        </w:rPr>
        <w:t>requested</w:t>
      </w:r>
      <w:r w:rsidR="008F1C08" w:rsidRPr="00BF1BB2">
        <w:rPr>
          <w:rFonts w:ascii="Times" w:eastAsia="Times New Roman" w:hAnsi="Times" w:cs="Times New Roman"/>
          <w:sz w:val="24"/>
          <w:szCs w:val="20"/>
        </w:rPr>
        <w:t xml:space="preserve"> </w:t>
      </w:r>
      <w:r w:rsidR="000951CB" w:rsidRPr="00BF1BB2">
        <w:rPr>
          <w:rFonts w:ascii="Times" w:eastAsia="Times New Roman" w:hAnsi="Times" w:cs="Times New Roman"/>
          <w:sz w:val="24"/>
          <w:szCs w:val="20"/>
        </w:rPr>
        <w:t xml:space="preserve">amount of </w:t>
      </w:r>
      <w:r w:rsidR="008F1C08" w:rsidRPr="001D3F67">
        <w:rPr>
          <w:rFonts w:ascii="Times" w:eastAsia="Times New Roman" w:hAnsi="Times" w:cs="Times New Roman"/>
          <w:sz w:val="24"/>
          <w:szCs w:val="20"/>
        </w:rPr>
        <w:t>$</w:t>
      </w:r>
      <w:r w:rsidR="001D3F67" w:rsidRPr="00710B8D">
        <w:rPr>
          <w:rFonts w:ascii="Times" w:eastAsia="Times New Roman" w:hAnsi="Times" w:cs="Times New Roman"/>
          <w:sz w:val="24"/>
          <w:szCs w:val="20"/>
        </w:rPr>
        <w:t>641,904.96</w:t>
      </w:r>
      <w:r w:rsidR="008F1C08" w:rsidRPr="00710B8D">
        <w:rPr>
          <w:rFonts w:ascii="Times" w:eastAsia="Times New Roman" w:hAnsi="Times" w:cs="Times New Roman"/>
          <w:sz w:val="24"/>
          <w:szCs w:val="20"/>
        </w:rPr>
        <w:t xml:space="preserve"> consists</w:t>
      </w:r>
      <w:r w:rsidR="008F1C08" w:rsidRPr="00BF1BB2">
        <w:rPr>
          <w:rFonts w:ascii="Times" w:eastAsia="Times New Roman" w:hAnsi="Times" w:cs="Times New Roman"/>
          <w:sz w:val="24"/>
          <w:szCs w:val="20"/>
        </w:rPr>
        <w:t xml:space="preserve"> of the </w:t>
      </w:r>
      <w:r w:rsidR="0038394B" w:rsidRPr="00BF1BB2">
        <w:rPr>
          <w:rFonts w:ascii="Times" w:eastAsia="Times New Roman" w:hAnsi="Times" w:cs="Times New Roman"/>
          <w:sz w:val="24"/>
          <w:szCs w:val="20"/>
        </w:rPr>
        <w:t xml:space="preserve">listed </w:t>
      </w:r>
      <w:r w:rsidR="008F1C08" w:rsidRPr="00BF1BB2">
        <w:rPr>
          <w:rFonts w:ascii="Times" w:eastAsia="Times New Roman" w:hAnsi="Times" w:cs="Times New Roman"/>
          <w:sz w:val="24"/>
          <w:szCs w:val="20"/>
        </w:rPr>
        <w:t>disciplines</w:t>
      </w:r>
      <w:r w:rsidR="007A5449" w:rsidRPr="00BF1BB2">
        <w:rPr>
          <w:rFonts w:ascii="Times" w:eastAsia="Times New Roman" w:hAnsi="Times" w:cs="Times New Roman"/>
          <w:sz w:val="24"/>
          <w:szCs w:val="20"/>
        </w:rPr>
        <w:t>,</w:t>
      </w:r>
      <w:r w:rsidR="008F1C08" w:rsidRPr="00BF1BB2">
        <w:rPr>
          <w:rFonts w:ascii="Times" w:eastAsia="Times New Roman" w:hAnsi="Times" w:cs="Times New Roman"/>
          <w:sz w:val="24"/>
          <w:szCs w:val="20"/>
        </w:rPr>
        <w:t xml:space="preserve"> vendors</w:t>
      </w:r>
      <w:r w:rsidR="007A5449" w:rsidRPr="00BF1BB2">
        <w:rPr>
          <w:rFonts w:ascii="Times" w:eastAsia="Times New Roman" w:hAnsi="Times" w:cs="Times New Roman"/>
          <w:sz w:val="24"/>
          <w:szCs w:val="20"/>
        </w:rPr>
        <w:t>, and amounts</w:t>
      </w:r>
      <w:r w:rsidR="00C41FAA" w:rsidRPr="00BF1BB2">
        <w:rPr>
          <w:rFonts w:ascii="Times" w:eastAsia="Times New Roman" w:hAnsi="Times" w:cs="Times New Roman"/>
          <w:sz w:val="24"/>
          <w:szCs w:val="20"/>
        </w:rPr>
        <w:t>.  The components do</w:t>
      </w:r>
      <w:r w:rsidR="00837A14" w:rsidRPr="00BF1BB2">
        <w:rPr>
          <w:rFonts w:ascii="Times" w:eastAsia="Times New Roman" w:hAnsi="Times" w:cs="Times New Roman"/>
          <w:sz w:val="24"/>
          <w:szCs w:val="20"/>
        </w:rPr>
        <w:t xml:space="preserve"> not include the expenses </w:t>
      </w:r>
      <w:r w:rsidR="00EB42D6" w:rsidRPr="00BF1BB2">
        <w:rPr>
          <w:rFonts w:ascii="Times" w:eastAsia="Times New Roman" w:hAnsi="Times" w:cs="Times New Roman"/>
          <w:sz w:val="24"/>
          <w:szCs w:val="20"/>
        </w:rPr>
        <w:t>reimbursed to</w:t>
      </w:r>
      <w:r w:rsidR="00837A14" w:rsidRPr="00BF1BB2">
        <w:rPr>
          <w:rFonts w:ascii="Times" w:eastAsia="Times New Roman" w:hAnsi="Times" w:cs="Times New Roman"/>
          <w:sz w:val="24"/>
          <w:szCs w:val="20"/>
        </w:rPr>
        <w:t xml:space="preserve"> </w:t>
      </w:r>
      <w:r w:rsidR="00371015">
        <w:rPr>
          <w:rFonts w:ascii="Times" w:eastAsia="Times New Roman" w:hAnsi="Times" w:cs="Times New Roman"/>
          <w:sz w:val="24"/>
          <w:szCs w:val="20"/>
        </w:rPr>
        <w:t>CEP</w:t>
      </w:r>
      <w:r w:rsidR="008F1C08" w:rsidRPr="00BF1BB2">
        <w:rPr>
          <w:rFonts w:ascii="Times" w:eastAsia="Times New Roman" w:hAnsi="Times" w:cs="Times New Roman"/>
          <w:sz w:val="24"/>
          <w:szCs w:val="20"/>
        </w:rPr>
        <w:t>.</w:t>
      </w:r>
    </w:p>
    <w:p w14:paraId="7A67C9FC" w14:textId="36784B0E" w:rsidR="007A5449" w:rsidRPr="00357FCB" w:rsidRDefault="00357FCB" w:rsidP="00811D89">
      <w:pPr>
        <w:suppressLineNumbers/>
        <w:spacing w:before="120" w:after="0" w:line="480" w:lineRule="exact"/>
        <w:ind w:left="720"/>
        <w:jc w:val="center"/>
        <w:rPr>
          <w:rFonts w:ascii="Times" w:eastAsia="Times New Roman" w:hAnsi="Times" w:cs="Times New Roman"/>
          <w:b/>
          <w:sz w:val="24"/>
          <w:szCs w:val="20"/>
        </w:rPr>
      </w:pPr>
      <w:r w:rsidRPr="00357FCB">
        <w:rPr>
          <w:rFonts w:ascii="Times" w:eastAsia="Times New Roman" w:hAnsi="Times" w:cs="Times New Roman"/>
          <w:b/>
          <w:sz w:val="24"/>
          <w:szCs w:val="20"/>
        </w:rPr>
        <w:t>Table AG-</w:t>
      </w:r>
      <w:r w:rsidR="00A633BC">
        <w:rPr>
          <w:rFonts w:ascii="Times" w:eastAsia="Times New Roman" w:hAnsi="Times" w:cs="Times New Roman"/>
          <w:b/>
          <w:sz w:val="24"/>
          <w:szCs w:val="20"/>
        </w:rPr>
        <w:t>1</w:t>
      </w:r>
      <w:r w:rsidR="00E118BC">
        <w:rPr>
          <w:rFonts w:ascii="Times" w:eastAsia="Times New Roman" w:hAnsi="Times" w:cs="Times New Roman"/>
          <w:b/>
          <w:sz w:val="24"/>
          <w:szCs w:val="20"/>
        </w:rPr>
        <w:t xml:space="preserve"> (</w:t>
      </w:r>
      <w:bookmarkStart w:id="5" w:name="_Hlk79502436"/>
      <w:r w:rsidR="00E118BC">
        <w:rPr>
          <w:rFonts w:ascii="Times" w:eastAsia="Times New Roman" w:hAnsi="Times" w:cs="Times New Roman"/>
          <w:b/>
          <w:sz w:val="24"/>
          <w:szCs w:val="20"/>
        </w:rPr>
        <w:t>Docket No. 5</w:t>
      </w:r>
      <w:r w:rsidR="00371015">
        <w:rPr>
          <w:rFonts w:ascii="Times" w:eastAsia="Times New Roman" w:hAnsi="Times" w:cs="Times New Roman"/>
          <w:b/>
          <w:sz w:val="24"/>
          <w:szCs w:val="20"/>
        </w:rPr>
        <w:t>2195</w:t>
      </w:r>
      <w:r w:rsidR="00E118BC">
        <w:rPr>
          <w:rFonts w:ascii="Times" w:eastAsia="Times New Roman" w:hAnsi="Times" w:cs="Times New Roman"/>
          <w:b/>
          <w:sz w:val="24"/>
          <w:szCs w:val="20"/>
        </w:rPr>
        <w:t xml:space="preserve"> Expenses of </w:t>
      </w:r>
      <w:r w:rsidR="00371015">
        <w:rPr>
          <w:rFonts w:ascii="Times" w:eastAsia="Times New Roman" w:hAnsi="Times" w:cs="Times New Roman"/>
          <w:b/>
          <w:sz w:val="24"/>
          <w:szCs w:val="20"/>
        </w:rPr>
        <w:t>EPE</w:t>
      </w:r>
      <w:bookmarkEnd w:id="5"/>
      <w:r w:rsidR="00E118BC">
        <w:rPr>
          <w:rFonts w:ascii="Times" w:eastAsia="Times New Roman" w:hAnsi="Times" w:cs="Times New Roman"/>
          <w:b/>
          <w:sz w:val="24"/>
          <w:szCs w:val="20"/>
        </w:rPr>
        <w:t>)</w:t>
      </w:r>
    </w:p>
    <w:tbl>
      <w:tblPr>
        <w:tblStyle w:val="TableGrid"/>
        <w:tblW w:w="0" w:type="auto"/>
        <w:tblInd w:w="720" w:type="dxa"/>
        <w:tblLook w:val="04A0" w:firstRow="1" w:lastRow="0" w:firstColumn="1" w:lastColumn="0" w:noHBand="0" w:noVBand="1"/>
      </w:tblPr>
      <w:tblGrid>
        <w:gridCol w:w="2155"/>
        <w:gridCol w:w="3960"/>
        <w:gridCol w:w="2425"/>
      </w:tblGrid>
      <w:tr w:rsidR="00FF77A2" w14:paraId="41F477DE" w14:textId="77777777" w:rsidTr="003B369D">
        <w:tc>
          <w:tcPr>
            <w:tcW w:w="2155" w:type="dxa"/>
          </w:tcPr>
          <w:p w14:paraId="7ABCD4CF" w14:textId="77777777" w:rsidR="007A5449" w:rsidRPr="00F64169" w:rsidRDefault="00F64169" w:rsidP="00F64169">
            <w:pPr>
              <w:spacing w:before="120" w:line="480" w:lineRule="exact"/>
              <w:jc w:val="center"/>
              <w:rPr>
                <w:rFonts w:ascii="Times" w:eastAsia="Times New Roman" w:hAnsi="Times" w:cs="Times New Roman"/>
                <w:b/>
                <w:sz w:val="24"/>
                <w:szCs w:val="20"/>
              </w:rPr>
            </w:pPr>
            <w:r w:rsidRPr="00F64169">
              <w:rPr>
                <w:rFonts w:ascii="Times" w:eastAsia="Times New Roman" w:hAnsi="Times" w:cs="Times New Roman"/>
                <w:b/>
                <w:sz w:val="24"/>
                <w:szCs w:val="20"/>
              </w:rPr>
              <w:t>Discipline</w:t>
            </w:r>
          </w:p>
        </w:tc>
        <w:tc>
          <w:tcPr>
            <w:tcW w:w="3960" w:type="dxa"/>
          </w:tcPr>
          <w:p w14:paraId="393D0A9A" w14:textId="77777777" w:rsidR="007A5449" w:rsidRPr="00F64169" w:rsidRDefault="00F64169" w:rsidP="00F64169">
            <w:pPr>
              <w:spacing w:before="120" w:line="480" w:lineRule="exact"/>
              <w:jc w:val="center"/>
              <w:rPr>
                <w:rFonts w:ascii="Times" w:eastAsia="Times New Roman" w:hAnsi="Times" w:cs="Times New Roman"/>
                <w:b/>
                <w:sz w:val="24"/>
                <w:szCs w:val="20"/>
              </w:rPr>
            </w:pPr>
            <w:r w:rsidRPr="00F64169">
              <w:rPr>
                <w:rFonts w:ascii="Times" w:eastAsia="Times New Roman" w:hAnsi="Times" w:cs="Times New Roman"/>
                <w:b/>
                <w:sz w:val="24"/>
                <w:szCs w:val="20"/>
              </w:rPr>
              <w:t>Vendor</w:t>
            </w:r>
          </w:p>
        </w:tc>
        <w:tc>
          <w:tcPr>
            <w:tcW w:w="2425" w:type="dxa"/>
          </w:tcPr>
          <w:p w14:paraId="75CC8418" w14:textId="77777777" w:rsidR="007A5449" w:rsidRPr="00F64169" w:rsidRDefault="00F64169" w:rsidP="00F64169">
            <w:pPr>
              <w:spacing w:before="120" w:line="480" w:lineRule="exact"/>
              <w:jc w:val="center"/>
              <w:rPr>
                <w:rFonts w:ascii="Times" w:eastAsia="Times New Roman" w:hAnsi="Times" w:cs="Times New Roman"/>
                <w:b/>
                <w:sz w:val="24"/>
                <w:szCs w:val="20"/>
              </w:rPr>
            </w:pPr>
            <w:r w:rsidRPr="00F64169">
              <w:rPr>
                <w:rFonts w:ascii="Times" w:eastAsia="Times New Roman" w:hAnsi="Times" w:cs="Times New Roman"/>
                <w:b/>
                <w:sz w:val="24"/>
                <w:szCs w:val="20"/>
              </w:rPr>
              <w:t>Amount</w:t>
            </w:r>
          </w:p>
        </w:tc>
      </w:tr>
      <w:tr w:rsidR="00545004" w14:paraId="7965B7E0" w14:textId="77777777" w:rsidTr="003B369D">
        <w:tc>
          <w:tcPr>
            <w:tcW w:w="2155" w:type="dxa"/>
          </w:tcPr>
          <w:p w14:paraId="481275D4" w14:textId="3B1DDBC3" w:rsidR="00545004" w:rsidRDefault="007D757E" w:rsidP="008F1C08">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073F142B" w14:textId="3B2992C4" w:rsidR="00545004" w:rsidRDefault="007D757E" w:rsidP="008F1C08">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w:t>
            </w:r>
            <w:r w:rsidR="001D3F67">
              <w:rPr>
                <w:rFonts w:ascii="Times" w:eastAsia="Times New Roman" w:hAnsi="Times" w:cs="Times New Roman"/>
                <w:sz w:val="24"/>
                <w:szCs w:val="20"/>
              </w:rPr>
              <w:t>oncentric Energy Advisors</w:t>
            </w:r>
          </w:p>
        </w:tc>
        <w:tc>
          <w:tcPr>
            <w:tcW w:w="2425" w:type="dxa"/>
          </w:tcPr>
          <w:p w14:paraId="19F57A68" w14:textId="361F85FB" w:rsidR="00545004" w:rsidRPr="00EB3EE2" w:rsidRDefault="004F1751" w:rsidP="008F1C08">
            <w:pPr>
              <w:spacing w:before="120" w:line="480" w:lineRule="exact"/>
              <w:jc w:val="both"/>
              <w:rPr>
                <w:rFonts w:ascii="Times" w:eastAsia="Times New Roman" w:hAnsi="Times" w:cs="Times New Roman"/>
                <w:sz w:val="24"/>
                <w:szCs w:val="20"/>
              </w:rPr>
            </w:pPr>
            <w:r w:rsidRPr="00EB3EE2">
              <w:rPr>
                <w:rFonts w:ascii="Times" w:eastAsia="Times New Roman" w:hAnsi="Times" w:cs="Times New Roman"/>
                <w:sz w:val="24"/>
                <w:szCs w:val="20"/>
              </w:rPr>
              <w:t xml:space="preserve">$ </w:t>
            </w:r>
            <w:r w:rsidR="002D4205" w:rsidRPr="00EB3EE2">
              <w:rPr>
                <w:rFonts w:ascii="Times" w:eastAsia="Times New Roman" w:hAnsi="Times" w:cs="Times New Roman"/>
                <w:sz w:val="24"/>
                <w:szCs w:val="20"/>
              </w:rPr>
              <w:t xml:space="preserve"> </w:t>
            </w:r>
            <w:r w:rsidRPr="00EB3EE2">
              <w:rPr>
                <w:rFonts w:ascii="Times" w:eastAsia="Times New Roman" w:hAnsi="Times" w:cs="Times New Roman"/>
                <w:sz w:val="24"/>
                <w:szCs w:val="20"/>
              </w:rPr>
              <w:t xml:space="preserve">  </w:t>
            </w:r>
            <w:r w:rsidR="0067486A" w:rsidRPr="00EB3EE2">
              <w:rPr>
                <w:rFonts w:ascii="Times" w:eastAsia="Times New Roman" w:hAnsi="Times" w:cs="Times New Roman"/>
                <w:sz w:val="24"/>
                <w:szCs w:val="20"/>
              </w:rPr>
              <w:t xml:space="preserve"> </w:t>
            </w:r>
            <w:r w:rsidRPr="00EB3EE2">
              <w:rPr>
                <w:rFonts w:ascii="Times" w:eastAsia="Times New Roman" w:hAnsi="Times" w:cs="Times New Roman"/>
                <w:sz w:val="24"/>
                <w:szCs w:val="20"/>
              </w:rPr>
              <w:t xml:space="preserve"> </w:t>
            </w:r>
            <w:r w:rsidR="001D3F67" w:rsidRPr="00EB3EE2">
              <w:rPr>
                <w:rFonts w:ascii="Times" w:eastAsia="Times New Roman" w:hAnsi="Times" w:cs="Times New Roman"/>
                <w:sz w:val="24"/>
                <w:szCs w:val="20"/>
              </w:rPr>
              <w:t>103,421</w:t>
            </w:r>
            <w:r w:rsidR="007D757E" w:rsidRPr="00EB3EE2">
              <w:rPr>
                <w:rFonts w:ascii="Times" w:eastAsia="Times New Roman" w:hAnsi="Times" w:cs="Times New Roman"/>
                <w:sz w:val="24"/>
                <w:szCs w:val="20"/>
              </w:rPr>
              <w:t>.</w:t>
            </w:r>
            <w:r w:rsidR="001D3F67" w:rsidRPr="00EB3EE2">
              <w:rPr>
                <w:rFonts w:ascii="Times" w:eastAsia="Times New Roman" w:hAnsi="Times" w:cs="Times New Roman"/>
                <w:sz w:val="24"/>
                <w:szCs w:val="20"/>
              </w:rPr>
              <w:t>25</w:t>
            </w:r>
            <w:r w:rsidR="00020450" w:rsidRPr="00EB3EE2">
              <w:rPr>
                <w:rStyle w:val="FootnoteReference"/>
                <w:rFonts w:ascii="Times" w:eastAsia="Times New Roman" w:hAnsi="Times" w:cs="Times New Roman"/>
                <w:sz w:val="24"/>
                <w:szCs w:val="20"/>
              </w:rPr>
              <w:footnoteReference w:id="8"/>
            </w:r>
          </w:p>
        </w:tc>
      </w:tr>
      <w:tr w:rsidR="004F1751" w14:paraId="3B00FC8A" w14:textId="77777777" w:rsidTr="003B369D">
        <w:tc>
          <w:tcPr>
            <w:tcW w:w="2155" w:type="dxa"/>
          </w:tcPr>
          <w:p w14:paraId="4E4C133F" w14:textId="0F709052" w:rsidR="004F1751" w:rsidRDefault="00714817" w:rsidP="008F1C08">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578B2FED" w14:textId="5C237C52" w:rsidR="004F1751" w:rsidRDefault="001D3F67" w:rsidP="008F1C08">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DGC Consulting</w:t>
            </w:r>
          </w:p>
        </w:tc>
        <w:tc>
          <w:tcPr>
            <w:tcW w:w="2425" w:type="dxa"/>
          </w:tcPr>
          <w:p w14:paraId="11BA8159" w14:textId="09BC13D9" w:rsidR="004F1751" w:rsidRDefault="004F1751" w:rsidP="008F1C08">
            <w:pPr>
              <w:spacing w:before="120" w:line="480" w:lineRule="exact"/>
              <w:jc w:val="both"/>
              <w:rPr>
                <w:rFonts w:ascii="Times" w:eastAsia="Times New Roman" w:hAnsi="Times" w:cs="Times New Roman"/>
                <w:sz w:val="24"/>
                <w:szCs w:val="20"/>
              </w:rPr>
            </w:pPr>
            <w:r w:rsidRPr="00B64E5A">
              <w:rPr>
                <w:rFonts w:ascii="Times" w:eastAsia="Times New Roman" w:hAnsi="Times" w:cs="Times New Roman"/>
                <w:sz w:val="24"/>
                <w:szCs w:val="20"/>
              </w:rPr>
              <w:t xml:space="preserve">$  </w:t>
            </w:r>
            <w:r w:rsidR="0067486A" w:rsidRPr="00B64E5A">
              <w:rPr>
                <w:rFonts w:ascii="Times" w:eastAsia="Times New Roman" w:hAnsi="Times" w:cs="Times New Roman"/>
                <w:sz w:val="24"/>
                <w:szCs w:val="20"/>
              </w:rPr>
              <w:t xml:space="preserve"> </w:t>
            </w:r>
            <w:r w:rsidR="002D4205" w:rsidRPr="00B64E5A">
              <w:rPr>
                <w:rFonts w:ascii="Times" w:eastAsia="Times New Roman" w:hAnsi="Times" w:cs="Times New Roman"/>
                <w:sz w:val="24"/>
                <w:szCs w:val="20"/>
              </w:rPr>
              <w:t xml:space="preserve"> </w:t>
            </w:r>
            <w:r w:rsidR="00714817" w:rsidRPr="00B64E5A">
              <w:rPr>
                <w:rFonts w:ascii="Times" w:eastAsia="Times New Roman" w:hAnsi="Times" w:cs="Times New Roman"/>
                <w:sz w:val="24"/>
                <w:szCs w:val="20"/>
              </w:rPr>
              <w:t xml:space="preserve">    </w:t>
            </w:r>
            <w:r w:rsidR="001D3F67" w:rsidRPr="00B64E5A">
              <w:rPr>
                <w:rFonts w:ascii="Times" w:eastAsia="Times New Roman" w:hAnsi="Times" w:cs="Times New Roman"/>
                <w:sz w:val="24"/>
                <w:szCs w:val="20"/>
              </w:rPr>
              <w:t>54,211.25</w:t>
            </w:r>
            <w:r w:rsidR="00A8732C" w:rsidRPr="00B64E5A">
              <w:rPr>
                <w:rStyle w:val="FootnoteReference"/>
                <w:rFonts w:ascii="Times" w:eastAsia="Times New Roman" w:hAnsi="Times" w:cs="Times New Roman"/>
                <w:sz w:val="24"/>
                <w:szCs w:val="20"/>
              </w:rPr>
              <w:footnoteReference w:id="9"/>
            </w:r>
          </w:p>
        </w:tc>
      </w:tr>
      <w:tr w:rsidR="004F1751" w14:paraId="5481FFDA" w14:textId="77777777" w:rsidTr="003B369D">
        <w:tc>
          <w:tcPr>
            <w:tcW w:w="2155" w:type="dxa"/>
          </w:tcPr>
          <w:p w14:paraId="2FE4FF5E" w14:textId="0A828AA3" w:rsidR="004F1751" w:rsidRDefault="00AF2655" w:rsidP="008F1C08">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lastRenderedPageBreak/>
              <w:t>Consultant</w:t>
            </w:r>
          </w:p>
        </w:tc>
        <w:tc>
          <w:tcPr>
            <w:tcW w:w="3960" w:type="dxa"/>
          </w:tcPr>
          <w:p w14:paraId="7F258CB1" w14:textId="76614B0F" w:rsidR="004F1751" w:rsidRDefault="001D3F67" w:rsidP="008F1C08">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Gannett Fleming Valuation and Rate Consultants, LLC</w:t>
            </w:r>
          </w:p>
        </w:tc>
        <w:tc>
          <w:tcPr>
            <w:tcW w:w="2425" w:type="dxa"/>
          </w:tcPr>
          <w:p w14:paraId="5E935072" w14:textId="44240F8B" w:rsidR="004F1751" w:rsidRDefault="004F1751" w:rsidP="008F1C08">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 xml:space="preserve">$  </w:t>
            </w:r>
            <w:r w:rsidR="0067486A">
              <w:rPr>
                <w:rFonts w:ascii="Times" w:eastAsia="Times New Roman" w:hAnsi="Times" w:cs="Times New Roman"/>
                <w:sz w:val="24"/>
                <w:szCs w:val="20"/>
              </w:rPr>
              <w:t xml:space="preserve">  </w:t>
            </w:r>
            <w:r w:rsidR="003B369D">
              <w:rPr>
                <w:rFonts w:ascii="Times" w:eastAsia="Times New Roman" w:hAnsi="Times" w:cs="Times New Roman"/>
                <w:sz w:val="24"/>
                <w:szCs w:val="20"/>
              </w:rPr>
              <w:t xml:space="preserve">     </w:t>
            </w:r>
            <w:r w:rsidR="001D3F67">
              <w:rPr>
                <w:rFonts w:ascii="Times" w:eastAsia="Times New Roman" w:hAnsi="Times" w:cs="Times New Roman"/>
                <w:sz w:val="24"/>
                <w:szCs w:val="20"/>
              </w:rPr>
              <w:t>8,970.0</w:t>
            </w:r>
            <w:r w:rsidR="00AF2655">
              <w:rPr>
                <w:rFonts w:ascii="Times" w:eastAsia="Times New Roman" w:hAnsi="Times" w:cs="Times New Roman"/>
                <w:sz w:val="24"/>
                <w:szCs w:val="20"/>
              </w:rPr>
              <w:t>0</w:t>
            </w:r>
            <w:r w:rsidR="00A8732C">
              <w:rPr>
                <w:rStyle w:val="FootnoteReference"/>
                <w:rFonts w:ascii="Times" w:eastAsia="Times New Roman" w:hAnsi="Times" w:cs="Times New Roman"/>
                <w:sz w:val="24"/>
                <w:szCs w:val="20"/>
              </w:rPr>
              <w:footnoteReference w:id="10"/>
            </w:r>
          </w:p>
        </w:tc>
      </w:tr>
      <w:tr w:rsidR="003B369D" w14:paraId="41CF94B7" w14:textId="77777777" w:rsidTr="003B369D">
        <w:tc>
          <w:tcPr>
            <w:tcW w:w="2155" w:type="dxa"/>
          </w:tcPr>
          <w:p w14:paraId="1A413141" w14:textId="65EFAE34" w:rsidR="003B369D" w:rsidRDefault="003B369D"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520B4309" w14:textId="7A12CC4B" w:rsidR="003B369D" w:rsidRDefault="001D3F67"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TLG Services, Inc.</w:t>
            </w:r>
          </w:p>
        </w:tc>
        <w:tc>
          <w:tcPr>
            <w:tcW w:w="2425" w:type="dxa"/>
          </w:tcPr>
          <w:p w14:paraId="1517817F" w14:textId="083A39BF" w:rsidR="003B369D" w:rsidRDefault="003B369D" w:rsidP="003B369D">
            <w:pPr>
              <w:spacing w:before="120" w:line="480" w:lineRule="exact"/>
              <w:jc w:val="both"/>
              <w:rPr>
                <w:rFonts w:ascii="Times" w:eastAsia="Times New Roman" w:hAnsi="Times" w:cs="Times New Roman"/>
                <w:sz w:val="24"/>
                <w:szCs w:val="20"/>
              </w:rPr>
            </w:pPr>
            <w:r w:rsidRPr="00EF53E4">
              <w:rPr>
                <w:rFonts w:ascii="Times" w:eastAsia="Times New Roman" w:hAnsi="Times" w:cs="Times New Roman"/>
                <w:sz w:val="24"/>
                <w:szCs w:val="20"/>
              </w:rPr>
              <w:t xml:space="preserve">$      </w:t>
            </w:r>
            <w:r w:rsidR="001D3F67" w:rsidRPr="00EF53E4">
              <w:rPr>
                <w:rFonts w:ascii="Times" w:eastAsia="Times New Roman" w:hAnsi="Times" w:cs="Times New Roman"/>
                <w:sz w:val="24"/>
                <w:szCs w:val="20"/>
              </w:rPr>
              <w:t xml:space="preserve">   3,496.</w:t>
            </w:r>
            <w:r w:rsidRPr="00EF53E4">
              <w:rPr>
                <w:rFonts w:ascii="Times" w:eastAsia="Times New Roman" w:hAnsi="Times" w:cs="Times New Roman"/>
                <w:sz w:val="24"/>
                <w:szCs w:val="20"/>
              </w:rPr>
              <w:t>00</w:t>
            </w:r>
            <w:r w:rsidRPr="001C5AC4">
              <w:rPr>
                <w:rStyle w:val="FootnoteReference"/>
                <w:rFonts w:ascii="Times" w:eastAsia="Times New Roman" w:hAnsi="Times" w:cs="Times New Roman"/>
                <w:sz w:val="24"/>
                <w:szCs w:val="20"/>
              </w:rPr>
              <w:footnoteReference w:id="11"/>
            </w:r>
          </w:p>
        </w:tc>
      </w:tr>
      <w:tr w:rsidR="00811D89" w14:paraId="0520DB91" w14:textId="77777777" w:rsidTr="003B369D">
        <w:tc>
          <w:tcPr>
            <w:tcW w:w="2155" w:type="dxa"/>
          </w:tcPr>
          <w:p w14:paraId="581C278B" w14:textId="3504F371" w:rsidR="00811D89" w:rsidRDefault="00811D89"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4B25E9AB" w14:textId="4A2C868D" w:rsidR="00811D89" w:rsidRDefault="001D3F67"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Wilson Consulting Group</w:t>
            </w:r>
          </w:p>
        </w:tc>
        <w:tc>
          <w:tcPr>
            <w:tcW w:w="2425" w:type="dxa"/>
          </w:tcPr>
          <w:p w14:paraId="08822DBA" w14:textId="13342D22" w:rsidR="00811D89" w:rsidRDefault="00811D89"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 xml:space="preserve">$   </w:t>
            </w:r>
            <w:r w:rsidR="001D3F67">
              <w:rPr>
                <w:rFonts w:ascii="Times" w:eastAsia="Times New Roman" w:hAnsi="Times" w:cs="Times New Roman"/>
                <w:sz w:val="24"/>
                <w:szCs w:val="20"/>
              </w:rPr>
              <w:t xml:space="preserve">    </w:t>
            </w:r>
            <w:r>
              <w:rPr>
                <w:rFonts w:ascii="Times" w:eastAsia="Times New Roman" w:hAnsi="Times" w:cs="Times New Roman"/>
                <w:sz w:val="24"/>
                <w:szCs w:val="20"/>
              </w:rPr>
              <w:t xml:space="preserve">  </w:t>
            </w:r>
            <w:r w:rsidR="001D3F67">
              <w:rPr>
                <w:rFonts w:ascii="Times" w:eastAsia="Times New Roman" w:hAnsi="Times" w:cs="Times New Roman"/>
                <w:sz w:val="24"/>
                <w:szCs w:val="20"/>
              </w:rPr>
              <w:t>3,781.25</w:t>
            </w:r>
            <w:r>
              <w:rPr>
                <w:rStyle w:val="FootnoteReference"/>
                <w:rFonts w:ascii="Times" w:eastAsia="Times New Roman" w:hAnsi="Times" w:cs="Times New Roman"/>
                <w:sz w:val="24"/>
                <w:szCs w:val="20"/>
              </w:rPr>
              <w:footnoteReference w:id="12"/>
            </w:r>
          </w:p>
        </w:tc>
      </w:tr>
      <w:tr w:rsidR="00990167" w14:paraId="37DEB393" w14:textId="77777777" w:rsidTr="003B369D">
        <w:tc>
          <w:tcPr>
            <w:tcW w:w="2155" w:type="dxa"/>
          </w:tcPr>
          <w:p w14:paraId="6D82715A" w14:textId="407B6A1B" w:rsidR="00990167" w:rsidRDefault="00990167"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Legal Counsel</w:t>
            </w:r>
          </w:p>
        </w:tc>
        <w:tc>
          <w:tcPr>
            <w:tcW w:w="3960" w:type="dxa"/>
          </w:tcPr>
          <w:p w14:paraId="40437CB6" w14:textId="2864C31D" w:rsidR="00990167" w:rsidRDefault="001D3F67"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Duggins Wren Mann &amp; Romero LP</w:t>
            </w:r>
          </w:p>
        </w:tc>
        <w:tc>
          <w:tcPr>
            <w:tcW w:w="2425" w:type="dxa"/>
          </w:tcPr>
          <w:p w14:paraId="7814250F" w14:textId="732E041B" w:rsidR="00990167" w:rsidRDefault="00990167"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 xml:space="preserve">$     </w:t>
            </w:r>
            <w:r w:rsidR="001D3F67">
              <w:rPr>
                <w:rFonts w:ascii="Times" w:eastAsia="Times New Roman" w:hAnsi="Times" w:cs="Times New Roman"/>
                <w:sz w:val="24"/>
                <w:szCs w:val="20"/>
              </w:rPr>
              <w:t>464,080.75</w:t>
            </w:r>
            <w:r>
              <w:rPr>
                <w:rStyle w:val="FootnoteReference"/>
                <w:rFonts w:ascii="Times" w:eastAsia="Times New Roman" w:hAnsi="Times" w:cs="Times New Roman"/>
                <w:sz w:val="24"/>
                <w:szCs w:val="20"/>
              </w:rPr>
              <w:footnoteReference w:id="13"/>
            </w:r>
          </w:p>
        </w:tc>
      </w:tr>
      <w:tr w:rsidR="00475B4B" w14:paraId="5BB0833E" w14:textId="77777777" w:rsidTr="003B369D">
        <w:tc>
          <w:tcPr>
            <w:tcW w:w="2155" w:type="dxa"/>
          </w:tcPr>
          <w:p w14:paraId="5C5EB4D3" w14:textId="5A1C3133" w:rsidR="00475B4B" w:rsidRDefault="00475B4B"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Subcontractor</w:t>
            </w:r>
          </w:p>
        </w:tc>
        <w:tc>
          <w:tcPr>
            <w:tcW w:w="3960" w:type="dxa"/>
          </w:tcPr>
          <w:p w14:paraId="384BE0FD" w14:textId="68122908" w:rsidR="00475B4B" w:rsidRDefault="00475B4B"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Spectrum Technologies</w:t>
            </w:r>
          </w:p>
        </w:tc>
        <w:tc>
          <w:tcPr>
            <w:tcW w:w="2425" w:type="dxa"/>
          </w:tcPr>
          <w:p w14:paraId="520317AF" w14:textId="6AF40860" w:rsidR="00475B4B" w:rsidRDefault="00475B4B"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         2,273.28</w:t>
            </w:r>
            <w:r>
              <w:rPr>
                <w:rStyle w:val="FootnoteReference"/>
                <w:rFonts w:ascii="Times" w:eastAsia="Times New Roman" w:hAnsi="Times" w:cs="Times New Roman"/>
                <w:sz w:val="24"/>
                <w:szCs w:val="20"/>
              </w:rPr>
              <w:footnoteReference w:id="14"/>
            </w:r>
          </w:p>
        </w:tc>
      </w:tr>
      <w:tr w:rsidR="00510AEE" w14:paraId="6165FC63" w14:textId="77777777" w:rsidTr="003B369D">
        <w:tc>
          <w:tcPr>
            <w:tcW w:w="2155" w:type="dxa"/>
          </w:tcPr>
          <w:p w14:paraId="14818851" w14:textId="31F498AD" w:rsidR="00510AEE" w:rsidRDefault="00510AEE"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Office Supplies</w:t>
            </w:r>
          </w:p>
        </w:tc>
        <w:tc>
          <w:tcPr>
            <w:tcW w:w="3960" w:type="dxa"/>
          </w:tcPr>
          <w:p w14:paraId="485744F8" w14:textId="72C59B75" w:rsidR="00510AEE" w:rsidRDefault="00510AEE"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 xml:space="preserve">Olmsted-Kirk Paper Company </w:t>
            </w:r>
          </w:p>
        </w:tc>
        <w:tc>
          <w:tcPr>
            <w:tcW w:w="2425" w:type="dxa"/>
          </w:tcPr>
          <w:p w14:paraId="56FDCB1D" w14:textId="3D03F107" w:rsidR="00510AEE" w:rsidRDefault="00510AEE"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         1,023.50</w:t>
            </w:r>
            <w:r>
              <w:rPr>
                <w:rStyle w:val="FootnoteReference"/>
                <w:rFonts w:ascii="Times" w:eastAsia="Times New Roman" w:hAnsi="Times" w:cs="Times New Roman"/>
                <w:sz w:val="24"/>
                <w:szCs w:val="20"/>
              </w:rPr>
              <w:footnoteReference w:id="15"/>
            </w:r>
          </w:p>
        </w:tc>
      </w:tr>
      <w:tr w:rsidR="00C3391E" w14:paraId="3F516A59" w14:textId="77777777" w:rsidTr="003B369D">
        <w:trPr>
          <w:trHeight w:val="512"/>
        </w:trPr>
        <w:tc>
          <w:tcPr>
            <w:tcW w:w="2155" w:type="dxa"/>
          </w:tcPr>
          <w:p w14:paraId="74ADE5A4" w14:textId="14670099" w:rsidR="00C3391E" w:rsidRDefault="00C3391E"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Miscellaneous</w:t>
            </w:r>
          </w:p>
        </w:tc>
        <w:tc>
          <w:tcPr>
            <w:tcW w:w="3960" w:type="dxa"/>
          </w:tcPr>
          <w:p w14:paraId="4E4FAD2D" w14:textId="02F80621" w:rsidR="00C3391E" w:rsidRDefault="00C3391E"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Employee and Other Expenses</w:t>
            </w:r>
          </w:p>
        </w:tc>
        <w:tc>
          <w:tcPr>
            <w:tcW w:w="2425" w:type="dxa"/>
          </w:tcPr>
          <w:p w14:paraId="61B38710" w14:textId="794A2E3C" w:rsidR="00C3391E" w:rsidRDefault="00C3391E" w:rsidP="003B369D">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 xml:space="preserve">$  </w:t>
            </w:r>
            <w:r w:rsidR="00510AEE">
              <w:rPr>
                <w:rFonts w:ascii="Times" w:eastAsia="Times New Roman" w:hAnsi="Times" w:cs="Times New Roman"/>
                <w:sz w:val="24"/>
                <w:szCs w:val="20"/>
              </w:rPr>
              <w:t xml:space="preserve">    </w:t>
            </w:r>
            <w:r>
              <w:rPr>
                <w:rFonts w:ascii="Times" w:eastAsia="Times New Roman" w:hAnsi="Times" w:cs="Times New Roman"/>
                <w:sz w:val="24"/>
                <w:szCs w:val="20"/>
              </w:rPr>
              <w:t xml:space="preserve"> </w:t>
            </w:r>
            <w:r w:rsidR="001D3F67">
              <w:rPr>
                <w:rFonts w:ascii="Times" w:eastAsia="Times New Roman" w:hAnsi="Times" w:cs="Times New Roman"/>
                <w:sz w:val="24"/>
                <w:szCs w:val="20"/>
              </w:rPr>
              <w:t xml:space="preserve">  </w:t>
            </w:r>
            <w:r>
              <w:rPr>
                <w:rFonts w:ascii="Times" w:eastAsia="Times New Roman" w:hAnsi="Times" w:cs="Times New Roman"/>
                <w:sz w:val="24"/>
                <w:szCs w:val="20"/>
              </w:rPr>
              <w:t xml:space="preserve">  </w:t>
            </w:r>
            <w:r w:rsidR="001D3F67">
              <w:rPr>
                <w:rFonts w:ascii="Times" w:eastAsia="Times New Roman" w:hAnsi="Times" w:cs="Times New Roman"/>
                <w:sz w:val="24"/>
                <w:szCs w:val="20"/>
              </w:rPr>
              <w:t>647.68</w:t>
            </w:r>
            <w:r>
              <w:rPr>
                <w:rStyle w:val="FootnoteReference"/>
                <w:rFonts w:ascii="Times" w:eastAsia="Times New Roman" w:hAnsi="Times" w:cs="Times New Roman"/>
                <w:sz w:val="24"/>
                <w:szCs w:val="20"/>
              </w:rPr>
              <w:footnoteReference w:id="16"/>
            </w:r>
          </w:p>
        </w:tc>
      </w:tr>
      <w:tr w:rsidR="003B369D" w14:paraId="191489AE" w14:textId="77777777" w:rsidTr="003B369D">
        <w:trPr>
          <w:trHeight w:val="440"/>
        </w:trPr>
        <w:tc>
          <w:tcPr>
            <w:tcW w:w="2155" w:type="dxa"/>
          </w:tcPr>
          <w:p w14:paraId="218FF338" w14:textId="77777777" w:rsidR="003B369D" w:rsidRPr="005C37F0" w:rsidRDefault="003B369D" w:rsidP="003B369D">
            <w:pPr>
              <w:spacing w:before="120" w:line="480" w:lineRule="exact"/>
              <w:jc w:val="both"/>
              <w:rPr>
                <w:rFonts w:ascii="Times" w:eastAsia="Times New Roman" w:hAnsi="Times" w:cs="Times New Roman"/>
                <w:b/>
                <w:sz w:val="24"/>
                <w:szCs w:val="20"/>
              </w:rPr>
            </w:pPr>
            <w:r w:rsidRPr="005C37F0">
              <w:rPr>
                <w:rFonts w:ascii="Times" w:eastAsia="Times New Roman" w:hAnsi="Times" w:cs="Times New Roman"/>
                <w:b/>
                <w:sz w:val="24"/>
                <w:szCs w:val="20"/>
              </w:rPr>
              <w:t>Total</w:t>
            </w:r>
          </w:p>
        </w:tc>
        <w:tc>
          <w:tcPr>
            <w:tcW w:w="3960" w:type="dxa"/>
          </w:tcPr>
          <w:p w14:paraId="2A72778C" w14:textId="77777777" w:rsidR="003B369D" w:rsidRPr="00BF1BB2" w:rsidRDefault="003B369D" w:rsidP="003B369D">
            <w:pPr>
              <w:spacing w:before="120" w:line="480" w:lineRule="exact"/>
              <w:jc w:val="both"/>
              <w:rPr>
                <w:rFonts w:ascii="Times" w:eastAsia="Times New Roman" w:hAnsi="Times" w:cs="Times New Roman"/>
                <w:sz w:val="24"/>
                <w:szCs w:val="20"/>
              </w:rPr>
            </w:pPr>
          </w:p>
        </w:tc>
        <w:tc>
          <w:tcPr>
            <w:tcW w:w="2425" w:type="dxa"/>
          </w:tcPr>
          <w:p w14:paraId="0461054A" w14:textId="511E1239" w:rsidR="003B369D" w:rsidRPr="00BF1BB2" w:rsidRDefault="003B369D" w:rsidP="003B369D">
            <w:pPr>
              <w:spacing w:before="120" w:line="480" w:lineRule="exact"/>
              <w:jc w:val="both"/>
              <w:rPr>
                <w:rFonts w:ascii="Times" w:eastAsia="Times New Roman" w:hAnsi="Times" w:cs="Times New Roman"/>
                <w:b/>
                <w:sz w:val="24"/>
                <w:szCs w:val="20"/>
              </w:rPr>
            </w:pPr>
            <w:r w:rsidRPr="00BF1BB2">
              <w:rPr>
                <w:rFonts w:ascii="Times" w:eastAsia="Times New Roman" w:hAnsi="Times" w:cs="Times New Roman"/>
                <w:b/>
                <w:sz w:val="24"/>
                <w:szCs w:val="20"/>
              </w:rPr>
              <w:t xml:space="preserve">$ </w:t>
            </w:r>
            <w:r w:rsidR="00C3391E" w:rsidRPr="00BF1BB2">
              <w:rPr>
                <w:rFonts w:ascii="Times" w:eastAsia="Times New Roman" w:hAnsi="Times" w:cs="Times New Roman"/>
                <w:b/>
                <w:sz w:val="24"/>
                <w:szCs w:val="20"/>
              </w:rPr>
              <w:t xml:space="preserve"> </w:t>
            </w:r>
            <w:r w:rsidR="00811B8A">
              <w:rPr>
                <w:rFonts w:ascii="Times" w:eastAsia="Times New Roman" w:hAnsi="Times" w:cs="Times New Roman"/>
                <w:b/>
                <w:sz w:val="24"/>
                <w:szCs w:val="20"/>
              </w:rPr>
              <w:t xml:space="preserve">  641,904</w:t>
            </w:r>
            <w:r w:rsidR="00497CED" w:rsidRPr="00BF1BB2">
              <w:rPr>
                <w:rFonts w:ascii="Times" w:eastAsia="Times New Roman" w:hAnsi="Times" w:cs="Times New Roman"/>
                <w:b/>
                <w:sz w:val="24"/>
                <w:szCs w:val="20"/>
              </w:rPr>
              <w:t>.</w:t>
            </w:r>
            <w:r w:rsidR="00811B8A">
              <w:rPr>
                <w:rFonts w:ascii="Times" w:eastAsia="Times New Roman" w:hAnsi="Times" w:cs="Times New Roman"/>
                <w:b/>
                <w:sz w:val="24"/>
                <w:szCs w:val="20"/>
              </w:rPr>
              <w:t>96</w:t>
            </w:r>
            <w:r w:rsidR="00C3391E" w:rsidRPr="00BF1BB2">
              <w:rPr>
                <w:rStyle w:val="FootnoteReference"/>
                <w:rFonts w:ascii="Times" w:eastAsia="Times New Roman" w:hAnsi="Times" w:cs="Times New Roman"/>
                <w:b/>
                <w:sz w:val="24"/>
                <w:szCs w:val="20"/>
              </w:rPr>
              <w:footnoteReference w:id="17"/>
            </w:r>
          </w:p>
        </w:tc>
      </w:tr>
    </w:tbl>
    <w:p w14:paraId="07342CC9" w14:textId="7E40CDFB" w:rsidR="006E5DD4" w:rsidRDefault="006E5DD4" w:rsidP="00837574">
      <w:pPr>
        <w:spacing w:before="120" w:after="0" w:line="480" w:lineRule="exact"/>
        <w:ind w:left="720" w:hanging="720"/>
        <w:jc w:val="both"/>
        <w:rPr>
          <w:rFonts w:ascii="Times New Roman" w:hAnsi="Times New Roman" w:cs="Times New Roman"/>
          <w:b/>
          <w:bCs/>
          <w:sz w:val="24"/>
          <w:szCs w:val="24"/>
        </w:rPr>
      </w:pPr>
      <w:r w:rsidRPr="006E5DD4">
        <w:rPr>
          <w:rFonts w:ascii="Times New Roman" w:hAnsi="Times New Roman" w:cs="Times New Roman"/>
          <w:b/>
          <w:bCs/>
          <w:sz w:val="24"/>
          <w:szCs w:val="24"/>
        </w:rPr>
        <w:t>Q.</w:t>
      </w:r>
      <w:r>
        <w:rPr>
          <w:rFonts w:ascii="Times New Roman" w:hAnsi="Times New Roman" w:cs="Times New Roman"/>
          <w:b/>
          <w:bCs/>
          <w:sz w:val="24"/>
          <w:szCs w:val="24"/>
        </w:rPr>
        <w:tab/>
      </w:r>
      <w:r w:rsidRPr="006E5DD4">
        <w:rPr>
          <w:rFonts w:ascii="Times New Roman" w:hAnsi="Times New Roman" w:cs="Times New Roman"/>
          <w:b/>
          <w:bCs/>
          <w:sz w:val="24"/>
          <w:szCs w:val="24"/>
        </w:rPr>
        <w:t xml:space="preserve">Does the </w:t>
      </w:r>
      <w:r w:rsidR="003614EF" w:rsidRPr="006E5DD4">
        <w:rPr>
          <w:rFonts w:ascii="Times New Roman" w:hAnsi="Times New Roman" w:cs="Times New Roman"/>
          <w:b/>
          <w:bCs/>
          <w:sz w:val="24"/>
          <w:szCs w:val="24"/>
        </w:rPr>
        <w:t>total</w:t>
      </w:r>
      <w:r w:rsidRPr="006E5DD4">
        <w:rPr>
          <w:rFonts w:ascii="Times New Roman" w:hAnsi="Times New Roman" w:cs="Times New Roman"/>
          <w:b/>
          <w:bCs/>
          <w:sz w:val="24"/>
          <w:szCs w:val="24"/>
        </w:rPr>
        <w:t xml:space="preserve"> that you present in Table AG-1 differ from </w:t>
      </w:r>
      <w:r w:rsidR="00306078">
        <w:rPr>
          <w:rFonts w:ascii="Times New Roman" w:hAnsi="Times New Roman" w:cs="Times New Roman"/>
          <w:b/>
          <w:bCs/>
          <w:sz w:val="24"/>
          <w:szCs w:val="24"/>
        </w:rPr>
        <w:t>EPE</w:t>
      </w:r>
      <w:r w:rsidRPr="006E5DD4">
        <w:rPr>
          <w:rFonts w:ascii="Times New Roman" w:hAnsi="Times New Roman" w:cs="Times New Roman"/>
          <w:b/>
          <w:bCs/>
          <w:sz w:val="24"/>
          <w:szCs w:val="24"/>
        </w:rPr>
        <w:t>’s request as stated in its response to Staff’s</w:t>
      </w:r>
      <w:r w:rsidR="00306078">
        <w:rPr>
          <w:rFonts w:ascii="Times New Roman" w:hAnsi="Times New Roman" w:cs="Times New Roman"/>
          <w:b/>
          <w:bCs/>
          <w:sz w:val="24"/>
          <w:szCs w:val="24"/>
        </w:rPr>
        <w:t xml:space="preserve"> Six</w:t>
      </w:r>
      <w:r w:rsidR="00BE715C">
        <w:rPr>
          <w:rFonts w:ascii="Times New Roman" w:hAnsi="Times New Roman" w:cs="Times New Roman"/>
          <w:b/>
          <w:bCs/>
          <w:sz w:val="24"/>
          <w:szCs w:val="24"/>
        </w:rPr>
        <w:t>th</w:t>
      </w:r>
      <w:r w:rsidRPr="006E5DD4">
        <w:rPr>
          <w:rFonts w:ascii="Times New Roman" w:hAnsi="Times New Roman" w:cs="Times New Roman"/>
          <w:b/>
          <w:bCs/>
          <w:sz w:val="24"/>
          <w:szCs w:val="24"/>
        </w:rPr>
        <w:t xml:space="preserve"> RFI?</w:t>
      </w:r>
    </w:p>
    <w:p w14:paraId="77A6C221" w14:textId="16B35328" w:rsidR="003614EF" w:rsidRDefault="003614EF" w:rsidP="0063331D">
      <w:pPr>
        <w:spacing w:after="0" w:line="480" w:lineRule="exact"/>
        <w:ind w:left="720" w:hanging="720"/>
        <w:jc w:val="both"/>
        <w:rPr>
          <w:rFonts w:ascii="Times New Roman" w:hAnsi="Times New Roman" w:cs="Times New Roman"/>
          <w:sz w:val="24"/>
          <w:szCs w:val="24"/>
        </w:rPr>
      </w:pPr>
      <w:r w:rsidRPr="00BF1BB2">
        <w:rPr>
          <w:rFonts w:ascii="Times New Roman" w:hAnsi="Times New Roman" w:cs="Times New Roman"/>
          <w:sz w:val="24"/>
          <w:szCs w:val="24"/>
        </w:rPr>
        <w:t>A.</w:t>
      </w:r>
      <w:r w:rsidRPr="00BF1BB2">
        <w:rPr>
          <w:rFonts w:ascii="Times New Roman" w:hAnsi="Times New Roman" w:cs="Times New Roman"/>
          <w:sz w:val="24"/>
          <w:szCs w:val="24"/>
        </w:rPr>
        <w:tab/>
        <w:t xml:space="preserve">Yes.  The presentation of the </w:t>
      </w:r>
      <w:r w:rsidR="0063331D" w:rsidRPr="00BF1BB2">
        <w:rPr>
          <w:rFonts w:ascii="Times New Roman" w:hAnsi="Times New Roman" w:cs="Times New Roman"/>
          <w:sz w:val="24"/>
          <w:szCs w:val="24"/>
        </w:rPr>
        <w:t xml:space="preserve">total in Table AG-1 </w:t>
      </w:r>
      <w:r w:rsidRPr="00BF1BB2">
        <w:rPr>
          <w:rFonts w:ascii="Times New Roman" w:hAnsi="Times New Roman" w:cs="Times New Roman"/>
          <w:sz w:val="24"/>
          <w:szCs w:val="24"/>
        </w:rPr>
        <w:t xml:space="preserve">differs from </w:t>
      </w:r>
      <w:r w:rsidR="00306078">
        <w:rPr>
          <w:rFonts w:ascii="Times New Roman" w:hAnsi="Times New Roman" w:cs="Times New Roman"/>
          <w:sz w:val="24"/>
          <w:szCs w:val="24"/>
        </w:rPr>
        <w:t>EPE</w:t>
      </w:r>
      <w:r w:rsidRPr="00BF1BB2">
        <w:rPr>
          <w:rFonts w:ascii="Times New Roman" w:hAnsi="Times New Roman" w:cs="Times New Roman"/>
          <w:sz w:val="24"/>
          <w:szCs w:val="24"/>
        </w:rPr>
        <w:t xml:space="preserve">’s </w:t>
      </w:r>
      <w:r w:rsidR="004A0FCE" w:rsidRPr="00BF1BB2">
        <w:rPr>
          <w:rFonts w:ascii="Times New Roman" w:hAnsi="Times New Roman" w:cs="Times New Roman"/>
          <w:sz w:val="24"/>
          <w:szCs w:val="24"/>
        </w:rPr>
        <w:t xml:space="preserve">total expenses </w:t>
      </w:r>
      <w:r w:rsidRPr="00BF1BB2">
        <w:rPr>
          <w:rFonts w:ascii="Times New Roman" w:hAnsi="Times New Roman" w:cs="Times New Roman"/>
          <w:sz w:val="24"/>
          <w:szCs w:val="24"/>
        </w:rPr>
        <w:t>of $</w:t>
      </w:r>
      <w:r w:rsidR="00306078">
        <w:rPr>
          <w:rFonts w:ascii="Times New Roman" w:hAnsi="Times New Roman" w:cs="Times New Roman"/>
          <w:sz w:val="24"/>
          <w:szCs w:val="24"/>
        </w:rPr>
        <w:t>3,343,550.</w:t>
      </w:r>
      <w:r w:rsidRPr="00BF1BB2">
        <w:rPr>
          <w:rStyle w:val="FootnoteReference"/>
          <w:rFonts w:ascii="Times New Roman" w:hAnsi="Times New Roman" w:cs="Times New Roman"/>
          <w:sz w:val="24"/>
          <w:szCs w:val="24"/>
        </w:rPr>
        <w:footnoteReference w:id="18"/>
      </w:r>
      <w:r w:rsidR="0063331D" w:rsidRPr="00BF1BB2">
        <w:rPr>
          <w:rFonts w:ascii="Times New Roman" w:hAnsi="Times New Roman" w:cs="Times New Roman"/>
          <w:sz w:val="24"/>
          <w:szCs w:val="24"/>
        </w:rPr>
        <w:t xml:space="preserve"> </w:t>
      </w:r>
      <w:r w:rsidR="002E2F5D" w:rsidRPr="00BF1BB2">
        <w:rPr>
          <w:rFonts w:ascii="Times New Roman" w:hAnsi="Times New Roman" w:cs="Times New Roman"/>
          <w:sz w:val="24"/>
          <w:szCs w:val="24"/>
        </w:rPr>
        <w:t xml:space="preserve"> </w:t>
      </w:r>
      <w:r w:rsidR="00B73EF9" w:rsidRPr="00BF1BB2">
        <w:rPr>
          <w:rFonts w:ascii="Times New Roman" w:hAnsi="Times New Roman" w:cs="Times New Roman"/>
          <w:sz w:val="24"/>
          <w:szCs w:val="24"/>
        </w:rPr>
        <w:t xml:space="preserve">Table AG-1 does not include </w:t>
      </w:r>
      <w:r w:rsidR="00306078">
        <w:rPr>
          <w:rFonts w:ascii="Times New Roman" w:hAnsi="Times New Roman" w:cs="Times New Roman"/>
          <w:sz w:val="24"/>
          <w:szCs w:val="24"/>
        </w:rPr>
        <w:t>E</w:t>
      </w:r>
      <w:r w:rsidR="00B73EF9" w:rsidRPr="00BF1BB2">
        <w:rPr>
          <w:rFonts w:ascii="Times New Roman" w:hAnsi="Times New Roman" w:cs="Times New Roman"/>
          <w:sz w:val="24"/>
          <w:szCs w:val="24"/>
        </w:rPr>
        <w:t>P</w:t>
      </w:r>
      <w:r w:rsidR="00306078">
        <w:rPr>
          <w:rFonts w:ascii="Times New Roman" w:hAnsi="Times New Roman" w:cs="Times New Roman"/>
          <w:sz w:val="24"/>
          <w:szCs w:val="24"/>
        </w:rPr>
        <w:t>E’s</w:t>
      </w:r>
      <w:r w:rsidR="00B16EA3" w:rsidRPr="00BF1BB2">
        <w:rPr>
          <w:rFonts w:ascii="Times New Roman" w:hAnsi="Times New Roman" w:cs="Times New Roman"/>
          <w:sz w:val="24"/>
          <w:szCs w:val="24"/>
        </w:rPr>
        <w:t xml:space="preserve"> remaining estimated expenses</w:t>
      </w:r>
      <w:r w:rsidR="00306078">
        <w:rPr>
          <w:rFonts w:ascii="Times New Roman" w:hAnsi="Times New Roman" w:cs="Times New Roman"/>
          <w:sz w:val="24"/>
          <w:szCs w:val="24"/>
        </w:rPr>
        <w:t xml:space="preserve">, which are part of </w:t>
      </w:r>
      <w:r w:rsidR="00D16B37">
        <w:rPr>
          <w:rFonts w:ascii="Times New Roman" w:hAnsi="Times New Roman" w:cs="Times New Roman"/>
          <w:sz w:val="24"/>
          <w:szCs w:val="24"/>
        </w:rPr>
        <w:t>its requested</w:t>
      </w:r>
      <w:r w:rsidR="00306078">
        <w:rPr>
          <w:rFonts w:ascii="Times New Roman" w:hAnsi="Times New Roman" w:cs="Times New Roman"/>
          <w:sz w:val="24"/>
          <w:szCs w:val="24"/>
        </w:rPr>
        <w:t xml:space="preserve"> $3,343,550</w:t>
      </w:r>
      <w:r w:rsidR="00B16EA3" w:rsidRPr="00BF1BB2">
        <w:rPr>
          <w:rFonts w:ascii="Times New Roman" w:hAnsi="Times New Roman" w:cs="Times New Roman"/>
          <w:sz w:val="24"/>
          <w:szCs w:val="24"/>
        </w:rPr>
        <w:t>.</w:t>
      </w:r>
      <w:r w:rsidR="00273047" w:rsidRPr="00BF1BB2">
        <w:rPr>
          <w:rStyle w:val="FootnoteReference"/>
          <w:rFonts w:ascii="Times New Roman" w:hAnsi="Times New Roman" w:cs="Times New Roman"/>
          <w:sz w:val="24"/>
          <w:szCs w:val="24"/>
        </w:rPr>
        <w:footnoteReference w:id="19"/>
      </w:r>
    </w:p>
    <w:p w14:paraId="7889EA16" w14:textId="77777777" w:rsidR="001454CC" w:rsidRDefault="001454CC" w:rsidP="0063331D">
      <w:pPr>
        <w:spacing w:after="0" w:line="480" w:lineRule="exact"/>
        <w:ind w:left="720" w:hanging="720"/>
        <w:jc w:val="both"/>
        <w:rPr>
          <w:rFonts w:ascii="Times New Roman" w:hAnsi="Times New Roman" w:cs="Times New Roman"/>
          <w:sz w:val="24"/>
          <w:szCs w:val="24"/>
        </w:rPr>
      </w:pPr>
    </w:p>
    <w:p w14:paraId="675ED4CC" w14:textId="4FC743EC" w:rsidR="00774C83" w:rsidRDefault="00774C83" w:rsidP="00CD7368">
      <w:pPr>
        <w:spacing w:before="120" w:after="0"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Q.</w:t>
      </w:r>
      <w:r>
        <w:rPr>
          <w:rFonts w:ascii="Times New Roman" w:hAnsi="Times New Roman" w:cs="Times New Roman"/>
          <w:b/>
          <w:bCs/>
          <w:sz w:val="24"/>
          <w:szCs w:val="24"/>
        </w:rPr>
        <w:tab/>
        <w:t xml:space="preserve">In this proceeding, does </w:t>
      </w:r>
      <w:r w:rsidR="00BE1C31">
        <w:rPr>
          <w:rFonts w:ascii="Times New Roman" w:hAnsi="Times New Roman" w:cs="Times New Roman"/>
          <w:b/>
          <w:bCs/>
          <w:sz w:val="24"/>
          <w:szCs w:val="24"/>
        </w:rPr>
        <w:t>EPE</w:t>
      </w:r>
      <w:r>
        <w:rPr>
          <w:rFonts w:ascii="Times New Roman" w:hAnsi="Times New Roman" w:cs="Times New Roman"/>
          <w:b/>
          <w:bCs/>
          <w:sz w:val="24"/>
          <w:szCs w:val="24"/>
        </w:rPr>
        <w:t xml:space="preserve"> seek recovery of rate-case expenses related to Docket No. </w:t>
      </w:r>
      <w:r w:rsidR="00BE1C31">
        <w:rPr>
          <w:rFonts w:ascii="Times New Roman" w:hAnsi="Times New Roman" w:cs="Times New Roman"/>
          <w:b/>
          <w:bCs/>
          <w:sz w:val="24"/>
          <w:szCs w:val="24"/>
        </w:rPr>
        <w:t>46831</w:t>
      </w:r>
      <w:r>
        <w:rPr>
          <w:rFonts w:ascii="Times New Roman" w:hAnsi="Times New Roman" w:cs="Times New Roman"/>
          <w:b/>
          <w:bCs/>
          <w:sz w:val="24"/>
          <w:szCs w:val="24"/>
        </w:rPr>
        <w:t>?</w:t>
      </w:r>
    </w:p>
    <w:p w14:paraId="16916B84" w14:textId="4793815A" w:rsidR="00774C83" w:rsidRDefault="00774C83" w:rsidP="0063331D">
      <w:pPr>
        <w:spacing w:after="0" w:line="480" w:lineRule="exact"/>
        <w:ind w:left="720" w:hanging="720"/>
        <w:jc w:val="both"/>
        <w:rPr>
          <w:rFonts w:ascii="Times" w:eastAsia="Times New Roman" w:hAnsi="Times" w:cs="Times New Roman"/>
          <w:sz w:val="24"/>
          <w:szCs w:val="20"/>
        </w:rPr>
      </w:pPr>
      <w:r w:rsidRPr="001A1902">
        <w:rPr>
          <w:rFonts w:ascii="Times New Roman" w:hAnsi="Times New Roman" w:cs="Times New Roman"/>
          <w:sz w:val="24"/>
          <w:szCs w:val="24"/>
        </w:rPr>
        <w:t>A.</w:t>
      </w:r>
      <w:r w:rsidRPr="001A1902">
        <w:rPr>
          <w:rFonts w:ascii="Times New Roman" w:hAnsi="Times New Roman" w:cs="Times New Roman"/>
          <w:sz w:val="24"/>
          <w:szCs w:val="24"/>
        </w:rPr>
        <w:tab/>
        <w:t xml:space="preserve">Yes.  </w:t>
      </w:r>
      <w:r w:rsidR="00E5078D" w:rsidRPr="001A1902">
        <w:rPr>
          <w:rFonts w:ascii="Times New Roman" w:hAnsi="Times New Roman" w:cs="Times New Roman"/>
          <w:sz w:val="24"/>
          <w:szCs w:val="24"/>
        </w:rPr>
        <w:t>In addition to the amount above</w:t>
      </w:r>
      <w:r w:rsidR="009F0ABF" w:rsidRPr="001A1902">
        <w:rPr>
          <w:rFonts w:ascii="Times New Roman" w:hAnsi="Times New Roman" w:cs="Times New Roman"/>
          <w:sz w:val="24"/>
          <w:szCs w:val="24"/>
        </w:rPr>
        <w:t>,</w:t>
      </w:r>
      <w:r w:rsidR="00E5078D" w:rsidRPr="001A1902">
        <w:rPr>
          <w:rFonts w:ascii="Times New Roman" w:hAnsi="Times New Roman" w:cs="Times New Roman"/>
          <w:sz w:val="24"/>
          <w:szCs w:val="24"/>
        </w:rPr>
        <w:t xml:space="preserve"> and a</w:t>
      </w:r>
      <w:r w:rsidRPr="001A1902">
        <w:rPr>
          <w:rFonts w:ascii="Times New Roman" w:hAnsi="Times New Roman" w:cs="Times New Roman"/>
          <w:sz w:val="24"/>
          <w:szCs w:val="24"/>
        </w:rPr>
        <w:t xml:space="preserve">s part of this proceeding, </w:t>
      </w:r>
      <w:r w:rsidR="001A1902" w:rsidRPr="001A1902">
        <w:rPr>
          <w:rFonts w:ascii="Times New Roman" w:hAnsi="Times New Roman" w:cs="Times New Roman"/>
          <w:sz w:val="24"/>
          <w:szCs w:val="24"/>
        </w:rPr>
        <w:t>EPE</w:t>
      </w:r>
      <w:r w:rsidRPr="001A1902">
        <w:rPr>
          <w:rFonts w:ascii="Times New Roman" w:hAnsi="Times New Roman" w:cs="Times New Roman"/>
          <w:sz w:val="24"/>
          <w:szCs w:val="24"/>
        </w:rPr>
        <w:t xml:space="preserve"> seeks recovery of $</w:t>
      </w:r>
      <w:r w:rsidR="001A1902" w:rsidRPr="001A1902">
        <w:rPr>
          <w:rFonts w:ascii="Times New Roman" w:hAnsi="Times New Roman" w:cs="Times New Roman"/>
          <w:sz w:val="24"/>
          <w:szCs w:val="24"/>
        </w:rPr>
        <w:t>310,848.43</w:t>
      </w:r>
      <w:r w:rsidRPr="001A1902">
        <w:rPr>
          <w:rFonts w:ascii="Times New Roman" w:hAnsi="Times New Roman" w:cs="Times New Roman"/>
          <w:sz w:val="24"/>
          <w:szCs w:val="24"/>
        </w:rPr>
        <w:t xml:space="preserve"> </w:t>
      </w:r>
      <w:r w:rsidRPr="001A1902">
        <w:rPr>
          <w:rFonts w:ascii="Times" w:eastAsia="Times New Roman" w:hAnsi="Times" w:cs="Times New Roman"/>
          <w:sz w:val="24"/>
          <w:szCs w:val="20"/>
        </w:rPr>
        <w:t>of its own incurred and paid rate-case expenses associated with Docket No.</w:t>
      </w:r>
      <w:r>
        <w:rPr>
          <w:rFonts w:ascii="Times" w:eastAsia="Times New Roman" w:hAnsi="Times" w:cs="Times New Roman"/>
          <w:sz w:val="24"/>
          <w:szCs w:val="20"/>
        </w:rPr>
        <w:t xml:space="preserve"> </w:t>
      </w:r>
      <w:r w:rsidR="001A1902">
        <w:rPr>
          <w:rFonts w:ascii="Times" w:eastAsia="Times New Roman" w:hAnsi="Times" w:cs="Times New Roman"/>
          <w:sz w:val="24"/>
          <w:szCs w:val="20"/>
        </w:rPr>
        <w:t>46831, as well as the expenses reimbursed to the intervening Cities (City of El Paso, City of San Elizario, Town of Clint, Town of Horizon City, and City of Socorro) in the amount of $70,886.70</w:t>
      </w:r>
      <w:r>
        <w:rPr>
          <w:rFonts w:ascii="Times" w:eastAsia="Times New Roman" w:hAnsi="Times" w:cs="Times New Roman"/>
          <w:sz w:val="24"/>
          <w:szCs w:val="20"/>
        </w:rPr>
        <w:t>.</w:t>
      </w:r>
      <w:r w:rsidR="00014B6B">
        <w:rPr>
          <w:rStyle w:val="FootnoteReference"/>
          <w:rFonts w:ascii="Times New Roman" w:hAnsi="Times New Roman" w:cs="Times New Roman"/>
          <w:sz w:val="24"/>
          <w:szCs w:val="24"/>
        </w:rPr>
        <w:footnoteReference w:id="20"/>
      </w:r>
      <w:r>
        <w:rPr>
          <w:rFonts w:ascii="Times" w:eastAsia="Times New Roman" w:hAnsi="Times" w:cs="Times New Roman"/>
          <w:sz w:val="24"/>
          <w:szCs w:val="20"/>
        </w:rPr>
        <w:t xml:space="preserve">  Th</w:t>
      </w:r>
      <w:r w:rsidR="001A1902">
        <w:rPr>
          <w:rFonts w:ascii="Times" w:eastAsia="Times New Roman" w:hAnsi="Times" w:cs="Times New Roman"/>
          <w:sz w:val="24"/>
          <w:szCs w:val="20"/>
        </w:rPr>
        <w:t>e total amount requested with respect to Docket No. 46831 equals $381,735.13.</w:t>
      </w:r>
      <w:r w:rsidR="00014B6B">
        <w:rPr>
          <w:rStyle w:val="FootnoteReference"/>
          <w:rFonts w:ascii="Times" w:eastAsia="Times New Roman" w:hAnsi="Times" w:cs="Times New Roman"/>
          <w:sz w:val="24"/>
          <w:szCs w:val="20"/>
        </w:rPr>
        <w:footnoteReference w:id="21"/>
      </w:r>
      <w:r w:rsidR="00A51F0D">
        <w:rPr>
          <w:rFonts w:ascii="Times" w:eastAsia="Times New Roman" w:hAnsi="Times" w:cs="Times New Roman"/>
          <w:sz w:val="24"/>
          <w:szCs w:val="20"/>
        </w:rPr>
        <w:t xml:space="preserve">  </w:t>
      </w:r>
      <w:r w:rsidR="003E53F3">
        <w:rPr>
          <w:rFonts w:ascii="Times" w:eastAsia="Times New Roman" w:hAnsi="Times" w:cs="Times New Roman"/>
          <w:sz w:val="24"/>
          <w:szCs w:val="20"/>
        </w:rPr>
        <w:t xml:space="preserve">The reason EPE seeks recovery of certain expenses associated with its previous base rate proceeding stems from the Commission’s Order.  </w:t>
      </w:r>
      <w:r w:rsidR="00A51F0D">
        <w:rPr>
          <w:rFonts w:ascii="Times" w:eastAsia="Times New Roman" w:hAnsi="Times" w:cs="Times New Roman"/>
          <w:sz w:val="24"/>
          <w:szCs w:val="20"/>
        </w:rPr>
        <w:t>The Order in Docket No. 46831, at Ordering Paragraph No. 10, provides:</w:t>
      </w:r>
    </w:p>
    <w:p w14:paraId="32289B9C" w14:textId="291E07ED" w:rsidR="00A51F0D" w:rsidRDefault="00A51F0D" w:rsidP="00A51F0D">
      <w:pPr>
        <w:spacing w:before="120" w:after="0" w:line="240" w:lineRule="auto"/>
        <w:ind w:left="1440" w:right="720"/>
        <w:jc w:val="both"/>
        <w:rPr>
          <w:rFonts w:ascii="Times" w:eastAsia="Times New Roman" w:hAnsi="Times" w:cs="Times New Roman"/>
          <w:sz w:val="24"/>
          <w:szCs w:val="20"/>
        </w:rPr>
      </w:pPr>
      <w:bookmarkStart w:id="7" w:name="_Hlk85971677"/>
      <w:r w:rsidRPr="00A51F0D">
        <w:rPr>
          <w:rFonts w:ascii="Times New Roman" w:hAnsi="Times New Roman" w:cs="Times New Roman"/>
          <w:sz w:val="24"/>
          <w:szCs w:val="24"/>
        </w:rPr>
        <w:t>EPE is authorized to establish a regulatory asset to record any rate-case expenses associated with this proceeding that EPE and the cities incurred after August 31, 2017.</w:t>
      </w:r>
      <w:r>
        <w:rPr>
          <w:rFonts w:ascii="Times New Roman" w:hAnsi="Times New Roman" w:cs="Times New Roman"/>
          <w:sz w:val="24"/>
          <w:szCs w:val="24"/>
        </w:rPr>
        <w:t xml:space="preserve"> </w:t>
      </w:r>
      <w:r w:rsidRPr="00A51F0D">
        <w:rPr>
          <w:rFonts w:ascii="Times New Roman" w:hAnsi="Times New Roman" w:cs="Times New Roman"/>
          <w:sz w:val="24"/>
          <w:szCs w:val="24"/>
        </w:rPr>
        <w:t xml:space="preserve"> </w:t>
      </w:r>
      <w:bookmarkEnd w:id="7"/>
      <w:r w:rsidRPr="00A51F0D">
        <w:rPr>
          <w:rFonts w:ascii="Times New Roman" w:hAnsi="Times New Roman" w:cs="Times New Roman"/>
          <w:sz w:val="24"/>
          <w:szCs w:val="24"/>
        </w:rPr>
        <w:t xml:space="preserve">EPE shall not accrue any return on this regulatory asset. </w:t>
      </w:r>
      <w:r>
        <w:rPr>
          <w:rFonts w:ascii="Times New Roman" w:hAnsi="Times New Roman" w:cs="Times New Roman"/>
          <w:sz w:val="24"/>
          <w:szCs w:val="24"/>
        </w:rPr>
        <w:t xml:space="preserve"> </w:t>
      </w:r>
      <w:r w:rsidRPr="00A51F0D">
        <w:rPr>
          <w:rFonts w:ascii="Times New Roman" w:hAnsi="Times New Roman" w:cs="Times New Roman"/>
          <w:sz w:val="24"/>
          <w:szCs w:val="24"/>
        </w:rPr>
        <w:t>In EPE's next general base-rate case, EPE and the cities shall seek Commission review and recovery of any rate-case expenses recorded in this regulatory asset or forfeit such expenses</w:t>
      </w:r>
      <w:r>
        <w:t>.</w:t>
      </w:r>
      <w:r w:rsidR="00C85E5F">
        <w:rPr>
          <w:rStyle w:val="FootnoteReference"/>
        </w:rPr>
        <w:footnoteReference w:id="22"/>
      </w:r>
    </w:p>
    <w:p w14:paraId="78EE565D" w14:textId="4DC145F5" w:rsidR="000951CB" w:rsidRPr="00E65A3F" w:rsidRDefault="000951CB" w:rsidP="00CD7368">
      <w:pPr>
        <w:spacing w:before="120" w:after="0" w:line="480" w:lineRule="exact"/>
        <w:ind w:left="720" w:hanging="720"/>
        <w:jc w:val="both"/>
        <w:rPr>
          <w:rFonts w:ascii="Times New Roman" w:hAnsi="Times New Roman" w:cs="Times New Roman"/>
          <w:b/>
          <w:bCs/>
          <w:sz w:val="24"/>
          <w:szCs w:val="24"/>
        </w:rPr>
      </w:pPr>
      <w:r w:rsidRPr="00E65A3F">
        <w:rPr>
          <w:rFonts w:ascii="Times New Roman" w:hAnsi="Times New Roman" w:cs="Times New Roman"/>
          <w:b/>
          <w:bCs/>
          <w:sz w:val="24"/>
          <w:szCs w:val="24"/>
        </w:rPr>
        <w:t>Q.</w:t>
      </w:r>
      <w:r w:rsidRPr="00E65A3F">
        <w:rPr>
          <w:rFonts w:ascii="Times New Roman" w:hAnsi="Times New Roman" w:cs="Times New Roman"/>
          <w:b/>
          <w:bCs/>
          <w:sz w:val="24"/>
          <w:szCs w:val="24"/>
        </w:rPr>
        <w:tab/>
        <w:t xml:space="preserve">Please describe the expenses incurred by </w:t>
      </w:r>
      <w:r w:rsidR="00BE1C31" w:rsidRPr="00E65A3F">
        <w:rPr>
          <w:rFonts w:ascii="Times New Roman" w:hAnsi="Times New Roman" w:cs="Times New Roman"/>
          <w:b/>
          <w:bCs/>
          <w:sz w:val="24"/>
          <w:szCs w:val="24"/>
        </w:rPr>
        <w:t>E</w:t>
      </w:r>
      <w:r w:rsidRPr="00E65A3F">
        <w:rPr>
          <w:rFonts w:ascii="Times New Roman" w:hAnsi="Times New Roman" w:cs="Times New Roman"/>
          <w:b/>
          <w:bCs/>
          <w:sz w:val="24"/>
          <w:szCs w:val="24"/>
        </w:rPr>
        <w:t>P</w:t>
      </w:r>
      <w:r w:rsidR="00BE1C31" w:rsidRPr="00E65A3F">
        <w:rPr>
          <w:rFonts w:ascii="Times New Roman" w:hAnsi="Times New Roman" w:cs="Times New Roman"/>
          <w:b/>
          <w:bCs/>
          <w:sz w:val="24"/>
          <w:szCs w:val="24"/>
        </w:rPr>
        <w:t>E</w:t>
      </w:r>
      <w:r w:rsidRPr="00E65A3F">
        <w:rPr>
          <w:rFonts w:ascii="Times New Roman" w:hAnsi="Times New Roman" w:cs="Times New Roman"/>
          <w:b/>
          <w:bCs/>
          <w:sz w:val="24"/>
          <w:szCs w:val="24"/>
        </w:rPr>
        <w:t xml:space="preserve"> related to Docket No. </w:t>
      </w:r>
      <w:r w:rsidR="00BE1C31" w:rsidRPr="00E65A3F">
        <w:rPr>
          <w:rFonts w:ascii="Times New Roman" w:hAnsi="Times New Roman" w:cs="Times New Roman"/>
          <w:b/>
          <w:bCs/>
          <w:sz w:val="24"/>
          <w:szCs w:val="24"/>
        </w:rPr>
        <w:t>46831</w:t>
      </w:r>
      <w:r w:rsidRPr="00E65A3F">
        <w:rPr>
          <w:rFonts w:ascii="Times New Roman" w:hAnsi="Times New Roman" w:cs="Times New Roman"/>
          <w:b/>
          <w:bCs/>
          <w:sz w:val="24"/>
          <w:szCs w:val="24"/>
        </w:rPr>
        <w:t>.</w:t>
      </w:r>
    </w:p>
    <w:p w14:paraId="2FA0ACF2" w14:textId="5D29604B" w:rsidR="000951CB" w:rsidRPr="00E65A3F" w:rsidRDefault="000951CB" w:rsidP="0063331D">
      <w:pPr>
        <w:spacing w:after="0" w:line="480" w:lineRule="exact"/>
        <w:ind w:left="720" w:hanging="720"/>
        <w:jc w:val="both"/>
        <w:rPr>
          <w:rFonts w:ascii="Times" w:eastAsia="Times New Roman" w:hAnsi="Times" w:cs="Times New Roman"/>
          <w:sz w:val="24"/>
          <w:szCs w:val="20"/>
        </w:rPr>
      </w:pPr>
      <w:r w:rsidRPr="00E65A3F">
        <w:rPr>
          <w:rFonts w:ascii="Times New Roman" w:hAnsi="Times New Roman" w:cs="Times New Roman"/>
          <w:sz w:val="24"/>
          <w:szCs w:val="24"/>
        </w:rPr>
        <w:t>A.</w:t>
      </w:r>
      <w:r w:rsidRPr="00E65A3F">
        <w:rPr>
          <w:rFonts w:ascii="Times New Roman" w:hAnsi="Times New Roman" w:cs="Times New Roman"/>
          <w:sz w:val="24"/>
          <w:szCs w:val="24"/>
        </w:rPr>
        <w:tab/>
      </w:r>
      <w:r w:rsidRPr="00E65A3F">
        <w:rPr>
          <w:rFonts w:ascii="Times" w:eastAsia="Times New Roman" w:hAnsi="Times" w:cs="Times New Roman"/>
          <w:sz w:val="24"/>
          <w:szCs w:val="20"/>
        </w:rPr>
        <w:t xml:space="preserve">Table AG-2 below provides the composition of the Docket No. </w:t>
      </w:r>
      <w:r w:rsidR="00E65A3F" w:rsidRPr="00E65A3F">
        <w:rPr>
          <w:rFonts w:ascii="Times" w:eastAsia="Times New Roman" w:hAnsi="Times" w:cs="Times New Roman"/>
          <w:sz w:val="24"/>
          <w:szCs w:val="20"/>
        </w:rPr>
        <w:t xml:space="preserve">46831 EPE </w:t>
      </w:r>
      <w:r w:rsidRPr="00E65A3F">
        <w:rPr>
          <w:rFonts w:ascii="Times" w:eastAsia="Times New Roman" w:hAnsi="Times" w:cs="Times New Roman"/>
          <w:sz w:val="24"/>
          <w:szCs w:val="20"/>
        </w:rPr>
        <w:t>rate-case expenses in the requested amount of $</w:t>
      </w:r>
      <w:r w:rsidR="00E65A3F" w:rsidRPr="00E65A3F">
        <w:rPr>
          <w:rFonts w:ascii="Times" w:eastAsia="Times New Roman" w:hAnsi="Times" w:cs="Times New Roman"/>
          <w:sz w:val="24"/>
          <w:szCs w:val="20"/>
        </w:rPr>
        <w:t>310,848.43</w:t>
      </w:r>
      <w:r w:rsidR="00DD7B84" w:rsidRPr="00E65A3F">
        <w:rPr>
          <w:rFonts w:ascii="Times" w:eastAsia="Times New Roman" w:hAnsi="Times" w:cs="Times New Roman"/>
          <w:sz w:val="24"/>
          <w:szCs w:val="20"/>
        </w:rPr>
        <w:t>, which</w:t>
      </w:r>
      <w:r w:rsidRPr="00E65A3F">
        <w:rPr>
          <w:rFonts w:ascii="Times" w:eastAsia="Times New Roman" w:hAnsi="Times" w:cs="Times New Roman"/>
          <w:sz w:val="24"/>
          <w:szCs w:val="20"/>
        </w:rPr>
        <w:t xml:space="preserve"> consists of the listed disciplines, vendors, and amounts.</w:t>
      </w:r>
    </w:p>
    <w:p w14:paraId="43711F32" w14:textId="6A697725" w:rsidR="000951CB" w:rsidRPr="00E65A3F" w:rsidRDefault="000951CB" w:rsidP="000951CB">
      <w:pPr>
        <w:suppressLineNumbers/>
        <w:spacing w:before="120" w:after="0" w:line="480" w:lineRule="exact"/>
        <w:ind w:left="720"/>
        <w:jc w:val="center"/>
        <w:rPr>
          <w:rFonts w:ascii="Times" w:eastAsia="Times New Roman" w:hAnsi="Times" w:cs="Times New Roman"/>
          <w:b/>
          <w:sz w:val="24"/>
          <w:szCs w:val="20"/>
        </w:rPr>
      </w:pPr>
      <w:r w:rsidRPr="00E65A3F">
        <w:rPr>
          <w:rFonts w:ascii="Times" w:eastAsia="Times New Roman" w:hAnsi="Times" w:cs="Times New Roman"/>
          <w:b/>
          <w:sz w:val="24"/>
          <w:szCs w:val="20"/>
        </w:rPr>
        <w:t>Table AG-2</w:t>
      </w:r>
      <w:r w:rsidR="00E55DED" w:rsidRPr="00E65A3F">
        <w:rPr>
          <w:rFonts w:ascii="Times" w:eastAsia="Times New Roman" w:hAnsi="Times" w:cs="Times New Roman"/>
          <w:b/>
          <w:sz w:val="24"/>
          <w:szCs w:val="20"/>
        </w:rPr>
        <w:t xml:space="preserve"> (Docket No. </w:t>
      </w:r>
      <w:r w:rsidR="00E65A3F">
        <w:rPr>
          <w:rFonts w:ascii="Times" w:eastAsia="Times New Roman" w:hAnsi="Times" w:cs="Times New Roman"/>
          <w:b/>
          <w:sz w:val="24"/>
          <w:szCs w:val="20"/>
        </w:rPr>
        <w:t xml:space="preserve">46831 </w:t>
      </w:r>
      <w:r w:rsidR="00E55DED" w:rsidRPr="00E65A3F">
        <w:rPr>
          <w:rFonts w:ascii="Times" w:eastAsia="Times New Roman" w:hAnsi="Times" w:cs="Times New Roman"/>
          <w:b/>
          <w:sz w:val="24"/>
          <w:szCs w:val="20"/>
        </w:rPr>
        <w:t xml:space="preserve">Expenses of </w:t>
      </w:r>
      <w:r w:rsidR="00E65A3F">
        <w:rPr>
          <w:rFonts w:ascii="Times" w:eastAsia="Times New Roman" w:hAnsi="Times" w:cs="Times New Roman"/>
          <w:b/>
          <w:sz w:val="24"/>
          <w:szCs w:val="20"/>
        </w:rPr>
        <w:t>EPE</w:t>
      </w:r>
      <w:r w:rsidR="00E55DED" w:rsidRPr="00E65A3F">
        <w:rPr>
          <w:rFonts w:ascii="Times" w:eastAsia="Times New Roman" w:hAnsi="Times" w:cs="Times New Roman"/>
          <w:b/>
          <w:sz w:val="24"/>
          <w:szCs w:val="20"/>
        </w:rPr>
        <w:t>)</w:t>
      </w:r>
    </w:p>
    <w:tbl>
      <w:tblPr>
        <w:tblStyle w:val="TableGrid"/>
        <w:tblW w:w="0" w:type="auto"/>
        <w:tblInd w:w="720" w:type="dxa"/>
        <w:tblLook w:val="04A0" w:firstRow="1" w:lastRow="0" w:firstColumn="1" w:lastColumn="0" w:noHBand="0" w:noVBand="1"/>
      </w:tblPr>
      <w:tblGrid>
        <w:gridCol w:w="2155"/>
        <w:gridCol w:w="3960"/>
        <w:gridCol w:w="2425"/>
      </w:tblGrid>
      <w:tr w:rsidR="000951CB" w:rsidRPr="000A2603" w14:paraId="6849145A" w14:textId="77777777" w:rsidTr="00861DCB">
        <w:tc>
          <w:tcPr>
            <w:tcW w:w="2155" w:type="dxa"/>
          </w:tcPr>
          <w:p w14:paraId="65C69E99" w14:textId="77777777" w:rsidR="000951CB" w:rsidRPr="00BC650A" w:rsidRDefault="000951CB" w:rsidP="00861DCB">
            <w:pPr>
              <w:spacing w:before="120" w:line="480" w:lineRule="exact"/>
              <w:jc w:val="center"/>
              <w:rPr>
                <w:rFonts w:ascii="Times" w:eastAsia="Times New Roman" w:hAnsi="Times" w:cs="Times New Roman"/>
                <w:b/>
                <w:sz w:val="24"/>
                <w:szCs w:val="20"/>
              </w:rPr>
            </w:pPr>
            <w:r w:rsidRPr="00BC650A">
              <w:rPr>
                <w:rFonts w:ascii="Times" w:eastAsia="Times New Roman" w:hAnsi="Times" w:cs="Times New Roman"/>
                <w:b/>
                <w:sz w:val="24"/>
                <w:szCs w:val="20"/>
              </w:rPr>
              <w:t>Discipline</w:t>
            </w:r>
          </w:p>
        </w:tc>
        <w:tc>
          <w:tcPr>
            <w:tcW w:w="3960" w:type="dxa"/>
          </w:tcPr>
          <w:p w14:paraId="0FBF40D5" w14:textId="77777777" w:rsidR="000951CB" w:rsidRPr="00BC650A" w:rsidRDefault="000951CB" w:rsidP="00861DCB">
            <w:pPr>
              <w:spacing w:before="120" w:line="480" w:lineRule="exact"/>
              <w:jc w:val="center"/>
              <w:rPr>
                <w:rFonts w:ascii="Times" w:eastAsia="Times New Roman" w:hAnsi="Times" w:cs="Times New Roman"/>
                <w:b/>
                <w:sz w:val="24"/>
                <w:szCs w:val="20"/>
              </w:rPr>
            </w:pPr>
            <w:r w:rsidRPr="00BC650A">
              <w:rPr>
                <w:rFonts w:ascii="Times" w:eastAsia="Times New Roman" w:hAnsi="Times" w:cs="Times New Roman"/>
                <w:b/>
                <w:sz w:val="24"/>
                <w:szCs w:val="20"/>
              </w:rPr>
              <w:t>Vendor</w:t>
            </w:r>
          </w:p>
        </w:tc>
        <w:tc>
          <w:tcPr>
            <w:tcW w:w="2425" w:type="dxa"/>
          </w:tcPr>
          <w:p w14:paraId="3726D869" w14:textId="77777777" w:rsidR="000951CB" w:rsidRPr="00BC650A" w:rsidRDefault="000951CB" w:rsidP="00861DCB">
            <w:pPr>
              <w:spacing w:before="120" w:line="480" w:lineRule="exact"/>
              <w:jc w:val="center"/>
              <w:rPr>
                <w:rFonts w:ascii="Times" w:eastAsia="Times New Roman" w:hAnsi="Times" w:cs="Times New Roman"/>
                <w:b/>
                <w:sz w:val="24"/>
                <w:szCs w:val="20"/>
              </w:rPr>
            </w:pPr>
            <w:r w:rsidRPr="00BC650A">
              <w:rPr>
                <w:rFonts w:ascii="Times" w:eastAsia="Times New Roman" w:hAnsi="Times" w:cs="Times New Roman"/>
                <w:b/>
                <w:sz w:val="24"/>
                <w:szCs w:val="20"/>
              </w:rPr>
              <w:t>Amount</w:t>
            </w:r>
          </w:p>
        </w:tc>
      </w:tr>
      <w:tr w:rsidR="000951CB" w:rsidRPr="000A2603" w14:paraId="39809FCC" w14:textId="77777777" w:rsidTr="00861DCB">
        <w:tc>
          <w:tcPr>
            <w:tcW w:w="2155" w:type="dxa"/>
          </w:tcPr>
          <w:p w14:paraId="569EA33A" w14:textId="5A835C77" w:rsidR="000951CB" w:rsidRPr="00BC650A" w:rsidRDefault="000951CB" w:rsidP="00861DCB">
            <w:pPr>
              <w:spacing w:before="120" w:line="480" w:lineRule="exact"/>
              <w:jc w:val="both"/>
              <w:rPr>
                <w:rFonts w:ascii="Times" w:eastAsia="Times New Roman" w:hAnsi="Times" w:cs="Times New Roman"/>
                <w:sz w:val="24"/>
                <w:szCs w:val="20"/>
              </w:rPr>
            </w:pPr>
            <w:r w:rsidRPr="00BC650A">
              <w:rPr>
                <w:rFonts w:ascii="Times" w:eastAsia="Times New Roman" w:hAnsi="Times" w:cs="Times New Roman"/>
                <w:sz w:val="24"/>
                <w:szCs w:val="20"/>
              </w:rPr>
              <w:t>Legal Counsel</w:t>
            </w:r>
          </w:p>
        </w:tc>
        <w:tc>
          <w:tcPr>
            <w:tcW w:w="3960" w:type="dxa"/>
          </w:tcPr>
          <w:p w14:paraId="1EE8BC71" w14:textId="0824F5F2" w:rsidR="000951CB" w:rsidRPr="00BC650A" w:rsidRDefault="00E65A3F" w:rsidP="00861DCB">
            <w:pPr>
              <w:spacing w:before="120" w:line="480" w:lineRule="exact"/>
              <w:jc w:val="both"/>
              <w:rPr>
                <w:rFonts w:ascii="Times" w:eastAsia="Times New Roman" w:hAnsi="Times" w:cs="Times New Roman"/>
                <w:sz w:val="24"/>
                <w:szCs w:val="20"/>
              </w:rPr>
            </w:pPr>
            <w:r w:rsidRPr="00BC650A">
              <w:rPr>
                <w:rFonts w:ascii="Times" w:eastAsia="Times New Roman" w:hAnsi="Times" w:cs="Times New Roman"/>
                <w:sz w:val="24"/>
                <w:szCs w:val="20"/>
              </w:rPr>
              <w:t>Duggins Wren Mann &amp; Romero LP</w:t>
            </w:r>
          </w:p>
        </w:tc>
        <w:tc>
          <w:tcPr>
            <w:tcW w:w="2425" w:type="dxa"/>
          </w:tcPr>
          <w:p w14:paraId="619202C1" w14:textId="43A92E79" w:rsidR="000951CB" w:rsidRPr="00EF53E4" w:rsidRDefault="000951CB" w:rsidP="00861DCB">
            <w:pPr>
              <w:spacing w:before="120" w:line="480" w:lineRule="exact"/>
              <w:jc w:val="both"/>
              <w:rPr>
                <w:rFonts w:ascii="Times" w:eastAsia="Times New Roman" w:hAnsi="Times" w:cs="Times New Roman"/>
                <w:sz w:val="24"/>
                <w:szCs w:val="20"/>
              </w:rPr>
            </w:pPr>
            <w:r w:rsidRPr="00EF53E4">
              <w:rPr>
                <w:rFonts w:ascii="Times" w:eastAsia="Times New Roman" w:hAnsi="Times" w:cs="Times New Roman"/>
                <w:sz w:val="24"/>
                <w:szCs w:val="20"/>
              </w:rPr>
              <w:t xml:space="preserve">$   </w:t>
            </w:r>
            <w:r w:rsidR="00E65A3F" w:rsidRPr="00EF53E4">
              <w:rPr>
                <w:rFonts w:ascii="Times" w:eastAsia="Times New Roman" w:hAnsi="Times" w:cs="Times New Roman"/>
                <w:sz w:val="24"/>
                <w:szCs w:val="20"/>
              </w:rPr>
              <w:t>303,897.86</w:t>
            </w:r>
            <w:r w:rsidRPr="00EF53E4">
              <w:rPr>
                <w:rStyle w:val="FootnoteReference"/>
                <w:rFonts w:ascii="Times" w:eastAsia="Times New Roman" w:hAnsi="Times" w:cs="Times New Roman"/>
                <w:sz w:val="24"/>
                <w:szCs w:val="20"/>
              </w:rPr>
              <w:footnoteReference w:id="23"/>
            </w:r>
          </w:p>
        </w:tc>
      </w:tr>
      <w:tr w:rsidR="000951CB" w14:paraId="1F3D7CBA" w14:textId="77777777" w:rsidTr="00861DCB">
        <w:tc>
          <w:tcPr>
            <w:tcW w:w="2155" w:type="dxa"/>
          </w:tcPr>
          <w:p w14:paraId="167F2E5A" w14:textId="3AB8A07C" w:rsidR="000951CB" w:rsidRPr="000A2603" w:rsidRDefault="00E65A3F" w:rsidP="00861DCB">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lastRenderedPageBreak/>
              <w:t>Employee Expenses</w:t>
            </w:r>
          </w:p>
        </w:tc>
        <w:tc>
          <w:tcPr>
            <w:tcW w:w="3960" w:type="dxa"/>
          </w:tcPr>
          <w:p w14:paraId="2821F2FC" w14:textId="1576F904" w:rsidR="000951CB" w:rsidRPr="000A2603" w:rsidRDefault="00F47216" w:rsidP="00861DCB">
            <w:pPr>
              <w:spacing w:before="120" w:line="480" w:lineRule="exact"/>
              <w:jc w:val="both"/>
              <w:rPr>
                <w:rFonts w:ascii="Times" w:eastAsia="Times New Roman" w:hAnsi="Times" w:cs="Times New Roman"/>
                <w:sz w:val="24"/>
                <w:szCs w:val="20"/>
              </w:rPr>
            </w:pPr>
            <w:r w:rsidRPr="000A2603">
              <w:rPr>
                <w:rFonts w:ascii="Times" w:eastAsia="Times New Roman" w:hAnsi="Times" w:cs="Times New Roman"/>
                <w:sz w:val="24"/>
                <w:szCs w:val="20"/>
              </w:rPr>
              <w:t>Employee and Other Expenses</w:t>
            </w:r>
          </w:p>
        </w:tc>
        <w:tc>
          <w:tcPr>
            <w:tcW w:w="2425" w:type="dxa"/>
          </w:tcPr>
          <w:p w14:paraId="3973818B" w14:textId="76A1935E" w:rsidR="000951CB" w:rsidRPr="000A2603" w:rsidRDefault="000951CB" w:rsidP="00861DCB">
            <w:pPr>
              <w:spacing w:before="120" w:line="480" w:lineRule="exact"/>
              <w:jc w:val="both"/>
              <w:rPr>
                <w:rFonts w:ascii="Times" w:eastAsia="Times New Roman" w:hAnsi="Times" w:cs="Times New Roman"/>
                <w:sz w:val="24"/>
                <w:szCs w:val="20"/>
              </w:rPr>
            </w:pPr>
            <w:r w:rsidRPr="000A2603">
              <w:rPr>
                <w:rFonts w:ascii="Times" w:eastAsia="Times New Roman" w:hAnsi="Times" w:cs="Times New Roman"/>
                <w:sz w:val="24"/>
                <w:szCs w:val="20"/>
              </w:rPr>
              <w:t xml:space="preserve">$     </w:t>
            </w:r>
            <w:r w:rsidR="00E65A3F">
              <w:rPr>
                <w:rFonts w:ascii="Times" w:eastAsia="Times New Roman" w:hAnsi="Times" w:cs="Times New Roman"/>
                <w:sz w:val="24"/>
                <w:szCs w:val="20"/>
              </w:rPr>
              <w:t xml:space="preserve">  1,138.07</w:t>
            </w:r>
            <w:r w:rsidRPr="000A2603">
              <w:rPr>
                <w:rStyle w:val="FootnoteReference"/>
                <w:rFonts w:ascii="Times" w:eastAsia="Times New Roman" w:hAnsi="Times" w:cs="Times New Roman"/>
                <w:sz w:val="24"/>
                <w:szCs w:val="20"/>
              </w:rPr>
              <w:footnoteReference w:id="24"/>
            </w:r>
          </w:p>
        </w:tc>
      </w:tr>
      <w:tr w:rsidR="00E65A3F" w14:paraId="378B6EEF" w14:textId="77777777" w:rsidTr="00861DCB">
        <w:tc>
          <w:tcPr>
            <w:tcW w:w="2155" w:type="dxa"/>
          </w:tcPr>
          <w:p w14:paraId="459555BA" w14:textId="2D07A2CF" w:rsidR="00E65A3F" w:rsidRPr="000A2603" w:rsidRDefault="00E65A3F" w:rsidP="00861DCB">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0D068F06" w14:textId="2B48893F" w:rsidR="00E65A3F" w:rsidRPr="000A2603" w:rsidRDefault="00E65A3F" w:rsidP="00861DCB">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DGC Consulting</w:t>
            </w:r>
          </w:p>
        </w:tc>
        <w:tc>
          <w:tcPr>
            <w:tcW w:w="2425" w:type="dxa"/>
          </w:tcPr>
          <w:p w14:paraId="4FA99379" w14:textId="31AFBCA4" w:rsidR="00E65A3F" w:rsidRPr="002C4C55" w:rsidRDefault="00E65A3F" w:rsidP="00861DCB">
            <w:pPr>
              <w:spacing w:before="120" w:line="480" w:lineRule="exact"/>
              <w:jc w:val="both"/>
              <w:rPr>
                <w:rFonts w:ascii="Times" w:eastAsia="Times New Roman" w:hAnsi="Times" w:cs="Times New Roman"/>
                <w:sz w:val="24"/>
                <w:szCs w:val="20"/>
              </w:rPr>
            </w:pPr>
            <w:r w:rsidRPr="002C4C55">
              <w:rPr>
                <w:rFonts w:ascii="Times" w:eastAsia="Times New Roman" w:hAnsi="Times" w:cs="Times New Roman"/>
                <w:sz w:val="24"/>
                <w:szCs w:val="20"/>
              </w:rPr>
              <w:t>$       5,812.50</w:t>
            </w:r>
            <w:r w:rsidRPr="002C4C55">
              <w:rPr>
                <w:rStyle w:val="FootnoteReference"/>
                <w:rFonts w:ascii="Times" w:eastAsia="Times New Roman" w:hAnsi="Times" w:cs="Times New Roman"/>
                <w:sz w:val="24"/>
                <w:szCs w:val="20"/>
              </w:rPr>
              <w:footnoteReference w:id="25"/>
            </w:r>
          </w:p>
        </w:tc>
      </w:tr>
      <w:tr w:rsidR="000951CB" w14:paraId="7DDE9D07" w14:textId="77777777" w:rsidTr="00861DCB">
        <w:tc>
          <w:tcPr>
            <w:tcW w:w="2155" w:type="dxa"/>
          </w:tcPr>
          <w:p w14:paraId="14E6AD23" w14:textId="594C93E2" w:rsidR="000951CB" w:rsidRPr="000951CB" w:rsidRDefault="000951CB" w:rsidP="00861DCB">
            <w:pPr>
              <w:spacing w:before="120" w:line="480" w:lineRule="exact"/>
              <w:jc w:val="both"/>
              <w:rPr>
                <w:rFonts w:ascii="Times" w:eastAsia="Times New Roman" w:hAnsi="Times" w:cs="Times New Roman"/>
                <w:b/>
                <w:bCs/>
                <w:sz w:val="24"/>
                <w:szCs w:val="20"/>
              </w:rPr>
            </w:pPr>
            <w:r>
              <w:rPr>
                <w:rFonts w:ascii="Times" w:eastAsia="Times New Roman" w:hAnsi="Times" w:cs="Times New Roman"/>
                <w:b/>
                <w:bCs/>
                <w:sz w:val="24"/>
                <w:szCs w:val="20"/>
              </w:rPr>
              <w:t>Total</w:t>
            </w:r>
          </w:p>
        </w:tc>
        <w:tc>
          <w:tcPr>
            <w:tcW w:w="3960" w:type="dxa"/>
          </w:tcPr>
          <w:p w14:paraId="708CC8B7" w14:textId="67829952" w:rsidR="000951CB" w:rsidRPr="000A2603" w:rsidRDefault="000951CB" w:rsidP="00861DCB">
            <w:pPr>
              <w:spacing w:before="120" w:line="480" w:lineRule="exact"/>
              <w:jc w:val="both"/>
              <w:rPr>
                <w:rFonts w:ascii="Times" w:eastAsia="Times New Roman" w:hAnsi="Times" w:cs="Times New Roman"/>
                <w:sz w:val="24"/>
                <w:szCs w:val="20"/>
              </w:rPr>
            </w:pPr>
          </w:p>
        </w:tc>
        <w:tc>
          <w:tcPr>
            <w:tcW w:w="2425" w:type="dxa"/>
          </w:tcPr>
          <w:p w14:paraId="63FD0CBD" w14:textId="27CB85CD" w:rsidR="000951CB" w:rsidRPr="000A2603" w:rsidRDefault="000951CB" w:rsidP="00861DCB">
            <w:pPr>
              <w:spacing w:before="120" w:line="480" w:lineRule="exact"/>
              <w:jc w:val="both"/>
              <w:rPr>
                <w:rFonts w:ascii="Times" w:eastAsia="Times New Roman" w:hAnsi="Times" w:cs="Times New Roman"/>
                <w:sz w:val="24"/>
                <w:szCs w:val="20"/>
              </w:rPr>
            </w:pPr>
            <w:r w:rsidRPr="000A2603">
              <w:rPr>
                <w:rFonts w:ascii="Times" w:eastAsia="Times New Roman" w:hAnsi="Times" w:cs="Times New Roman"/>
                <w:b/>
                <w:bCs/>
                <w:sz w:val="24"/>
                <w:szCs w:val="20"/>
              </w:rPr>
              <w:t xml:space="preserve">$    </w:t>
            </w:r>
            <w:r w:rsidR="00E65A3F">
              <w:rPr>
                <w:rFonts w:ascii="Times" w:eastAsia="Times New Roman" w:hAnsi="Times" w:cs="Times New Roman"/>
                <w:b/>
                <w:bCs/>
                <w:sz w:val="24"/>
                <w:szCs w:val="20"/>
              </w:rPr>
              <w:t>310,848.43</w:t>
            </w:r>
            <w:r w:rsidRPr="000A2603">
              <w:rPr>
                <w:rStyle w:val="FootnoteReference"/>
                <w:rFonts w:ascii="Times" w:eastAsia="Times New Roman" w:hAnsi="Times" w:cs="Times New Roman"/>
                <w:sz w:val="24"/>
                <w:szCs w:val="20"/>
              </w:rPr>
              <w:footnoteReference w:id="26"/>
            </w:r>
          </w:p>
        </w:tc>
      </w:tr>
    </w:tbl>
    <w:p w14:paraId="4EDBC1A7" w14:textId="1963E49E" w:rsidR="00EA042E" w:rsidRPr="000A2603" w:rsidRDefault="00EA042E" w:rsidP="00A42C19">
      <w:pPr>
        <w:spacing w:before="120" w:after="0" w:line="480" w:lineRule="exact"/>
        <w:ind w:left="720" w:hanging="720"/>
        <w:jc w:val="both"/>
        <w:rPr>
          <w:rFonts w:ascii="Times New Roman" w:hAnsi="Times New Roman" w:cs="Times New Roman"/>
          <w:b/>
          <w:bCs/>
          <w:sz w:val="24"/>
          <w:szCs w:val="24"/>
        </w:rPr>
      </w:pPr>
      <w:r w:rsidRPr="000A2603">
        <w:rPr>
          <w:rFonts w:ascii="Times New Roman" w:hAnsi="Times New Roman" w:cs="Times New Roman"/>
          <w:b/>
          <w:bCs/>
          <w:sz w:val="24"/>
          <w:szCs w:val="24"/>
        </w:rPr>
        <w:t>Q.</w:t>
      </w:r>
      <w:r w:rsidRPr="000A2603">
        <w:rPr>
          <w:rFonts w:ascii="Times New Roman" w:hAnsi="Times New Roman" w:cs="Times New Roman"/>
          <w:b/>
          <w:bCs/>
          <w:sz w:val="24"/>
          <w:szCs w:val="24"/>
        </w:rPr>
        <w:tab/>
        <w:t xml:space="preserve">Please describe the expenses incurred by </w:t>
      </w:r>
      <w:r w:rsidR="004125D9">
        <w:rPr>
          <w:rFonts w:ascii="Times New Roman" w:hAnsi="Times New Roman" w:cs="Times New Roman"/>
          <w:b/>
          <w:bCs/>
          <w:sz w:val="24"/>
          <w:szCs w:val="24"/>
        </w:rPr>
        <w:t>the Cities and reimbursed by EPE</w:t>
      </w:r>
      <w:r w:rsidRPr="000A2603">
        <w:rPr>
          <w:rFonts w:ascii="Times New Roman" w:hAnsi="Times New Roman" w:cs="Times New Roman"/>
          <w:b/>
          <w:bCs/>
          <w:sz w:val="24"/>
          <w:szCs w:val="24"/>
        </w:rPr>
        <w:t xml:space="preserve"> related to Docket No. </w:t>
      </w:r>
      <w:r w:rsidR="004125D9">
        <w:rPr>
          <w:rFonts w:ascii="Times New Roman" w:hAnsi="Times New Roman" w:cs="Times New Roman"/>
          <w:b/>
          <w:bCs/>
          <w:sz w:val="24"/>
          <w:szCs w:val="24"/>
        </w:rPr>
        <w:t>46831</w:t>
      </w:r>
      <w:r w:rsidRPr="000A2603">
        <w:rPr>
          <w:rFonts w:ascii="Times New Roman" w:hAnsi="Times New Roman" w:cs="Times New Roman"/>
          <w:b/>
          <w:bCs/>
          <w:sz w:val="24"/>
          <w:szCs w:val="24"/>
        </w:rPr>
        <w:t>.</w:t>
      </w:r>
    </w:p>
    <w:p w14:paraId="5FA103F3" w14:textId="730ADFC2" w:rsidR="00EA042E" w:rsidRDefault="00EA042E" w:rsidP="00EA042E">
      <w:pPr>
        <w:spacing w:after="0" w:line="480" w:lineRule="exact"/>
        <w:ind w:left="720" w:hanging="720"/>
        <w:jc w:val="both"/>
        <w:rPr>
          <w:rFonts w:ascii="Times" w:eastAsia="Times New Roman" w:hAnsi="Times" w:cs="Times New Roman"/>
          <w:sz w:val="24"/>
          <w:szCs w:val="20"/>
        </w:rPr>
      </w:pPr>
      <w:r w:rsidRPr="000A2603">
        <w:rPr>
          <w:rFonts w:ascii="Times New Roman" w:hAnsi="Times New Roman" w:cs="Times New Roman"/>
          <w:sz w:val="24"/>
          <w:szCs w:val="24"/>
        </w:rPr>
        <w:t>A.</w:t>
      </w:r>
      <w:r w:rsidRPr="000A2603">
        <w:rPr>
          <w:rFonts w:ascii="Times New Roman" w:hAnsi="Times New Roman" w:cs="Times New Roman"/>
          <w:sz w:val="24"/>
          <w:szCs w:val="24"/>
        </w:rPr>
        <w:tab/>
      </w:r>
      <w:r w:rsidR="00710B8D">
        <w:rPr>
          <w:rFonts w:ascii="Times New Roman" w:hAnsi="Times New Roman" w:cs="Times New Roman"/>
          <w:sz w:val="24"/>
          <w:szCs w:val="24"/>
        </w:rPr>
        <w:t xml:space="preserve">In addition to the amounts above and as part of this proceeding, EPE seeks </w:t>
      </w:r>
      <w:r w:rsidR="00710B8D" w:rsidRPr="000A2603">
        <w:rPr>
          <w:rFonts w:ascii="Times New Roman" w:hAnsi="Times New Roman" w:cs="Times New Roman"/>
          <w:sz w:val="24"/>
          <w:szCs w:val="24"/>
        </w:rPr>
        <w:t xml:space="preserve">recovery of </w:t>
      </w:r>
      <w:r w:rsidR="00710B8D">
        <w:rPr>
          <w:rFonts w:ascii="Times New Roman" w:hAnsi="Times New Roman" w:cs="Times New Roman"/>
          <w:sz w:val="24"/>
          <w:szCs w:val="24"/>
        </w:rPr>
        <w:t xml:space="preserve">the </w:t>
      </w:r>
      <w:r w:rsidR="00710B8D" w:rsidRPr="000A2603">
        <w:rPr>
          <w:rFonts w:ascii="Times" w:eastAsia="Times New Roman" w:hAnsi="Times" w:cs="Times New Roman"/>
          <w:sz w:val="24"/>
          <w:szCs w:val="20"/>
        </w:rPr>
        <w:t>$</w:t>
      </w:r>
      <w:r w:rsidR="00710B8D">
        <w:rPr>
          <w:rFonts w:ascii="Times" w:eastAsia="Times New Roman" w:hAnsi="Times" w:cs="Times New Roman"/>
          <w:sz w:val="24"/>
          <w:szCs w:val="20"/>
        </w:rPr>
        <w:t>70,886.70</w:t>
      </w:r>
      <w:r w:rsidR="00710B8D" w:rsidRPr="000A2603">
        <w:rPr>
          <w:rFonts w:ascii="Times" w:eastAsia="Times New Roman" w:hAnsi="Times" w:cs="Times New Roman"/>
          <w:sz w:val="24"/>
          <w:szCs w:val="20"/>
        </w:rPr>
        <w:t xml:space="preserve"> related to the expenses incurred by </w:t>
      </w:r>
      <w:r w:rsidR="00710B8D">
        <w:rPr>
          <w:rFonts w:ascii="Times" w:eastAsia="Times New Roman" w:hAnsi="Times" w:cs="Times New Roman"/>
          <w:sz w:val="24"/>
          <w:szCs w:val="20"/>
        </w:rPr>
        <w:t>the intervening Cities and reimbursed by EPE</w:t>
      </w:r>
      <w:r w:rsidR="00710B8D" w:rsidRPr="000A2603">
        <w:rPr>
          <w:rFonts w:ascii="Times" w:eastAsia="Times New Roman" w:hAnsi="Times" w:cs="Times New Roman"/>
          <w:sz w:val="24"/>
          <w:szCs w:val="20"/>
        </w:rPr>
        <w:t>.</w:t>
      </w:r>
      <w:r w:rsidR="00710B8D" w:rsidRPr="000A2603">
        <w:rPr>
          <w:rStyle w:val="FootnoteReference"/>
          <w:rFonts w:ascii="Times" w:eastAsia="Times New Roman" w:hAnsi="Times" w:cs="Times New Roman"/>
          <w:sz w:val="24"/>
          <w:szCs w:val="20"/>
        </w:rPr>
        <w:footnoteReference w:id="27"/>
      </w:r>
      <w:r w:rsidR="00710B8D">
        <w:rPr>
          <w:rFonts w:ascii="Times" w:eastAsia="Times New Roman" w:hAnsi="Times" w:cs="Times New Roman"/>
          <w:sz w:val="24"/>
          <w:szCs w:val="20"/>
        </w:rPr>
        <w:t xml:space="preserve">  </w:t>
      </w:r>
      <w:r w:rsidRPr="000A2603">
        <w:rPr>
          <w:rFonts w:ascii="Times" w:eastAsia="Times New Roman" w:hAnsi="Times" w:cs="Times New Roman"/>
          <w:sz w:val="24"/>
          <w:szCs w:val="20"/>
        </w:rPr>
        <w:t>Table AG-</w:t>
      </w:r>
      <w:r w:rsidR="00262B95" w:rsidRPr="000A2603">
        <w:rPr>
          <w:rFonts w:ascii="Times" w:eastAsia="Times New Roman" w:hAnsi="Times" w:cs="Times New Roman"/>
          <w:sz w:val="24"/>
          <w:szCs w:val="20"/>
        </w:rPr>
        <w:t>3</w:t>
      </w:r>
      <w:r w:rsidRPr="000A2603">
        <w:rPr>
          <w:rFonts w:ascii="Times" w:eastAsia="Times New Roman" w:hAnsi="Times" w:cs="Times New Roman"/>
          <w:sz w:val="24"/>
          <w:szCs w:val="20"/>
        </w:rPr>
        <w:t xml:space="preserve"> below provides the composition of the Docket No. </w:t>
      </w:r>
      <w:r w:rsidR="004125D9">
        <w:rPr>
          <w:rFonts w:ascii="Times" w:eastAsia="Times New Roman" w:hAnsi="Times" w:cs="Times New Roman"/>
          <w:sz w:val="24"/>
          <w:szCs w:val="20"/>
        </w:rPr>
        <w:t>46831 Cities’</w:t>
      </w:r>
      <w:r w:rsidRPr="000A2603">
        <w:rPr>
          <w:rFonts w:ascii="Times" w:eastAsia="Times New Roman" w:hAnsi="Times" w:cs="Times New Roman"/>
          <w:sz w:val="24"/>
          <w:szCs w:val="20"/>
        </w:rPr>
        <w:t xml:space="preserve"> rate-case expenses in the amount of $</w:t>
      </w:r>
      <w:r w:rsidR="004125D9">
        <w:rPr>
          <w:rFonts w:ascii="Times" w:eastAsia="Times New Roman" w:hAnsi="Times" w:cs="Times New Roman"/>
          <w:sz w:val="24"/>
          <w:szCs w:val="20"/>
        </w:rPr>
        <w:t>70,886.70</w:t>
      </w:r>
      <w:r w:rsidR="00A81B29" w:rsidRPr="000A2603">
        <w:rPr>
          <w:rFonts w:ascii="Times" w:eastAsia="Times New Roman" w:hAnsi="Times" w:cs="Times New Roman"/>
          <w:sz w:val="24"/>
          <w:szCs w:val="20"/>
        </w:rPr>
        <w:t>, which</w:t>
      </w:r>
      <w:r w:rsidRPr="005C6A6A">
        <w:rPr>
          <w:rFonts w:ascii="Times" w:eastAsia="Times New Roman" w:hAnsi="Times" w:cs="Times New Roman"/>
          <w:sz w:val="24"/>
          <w:szCs w:val="20"/>
        </w:rPr>
        <w:t xml:space="preserve"> consists of the </w:t>
      </w:r>
      <w:r>
        <w:rPr>
          <w:rFonts w:ascii="Times" w:eastAsia="Times New Roman" w:hAnsi="Times" w:cs="Times New Roman"/>
          <w:sz w:val="24"/>
          <w:szCs w:val="20"/>
        </w:rPr>
        <w:t>listed</w:t>
      </w:r>
      <w:r w:rsidRPr="005C6A6A">
        <w:rPr>
          <w:rFonts w:ascii="Times" w:eastAsia="Times New Roman" w:hAnsi="Times" w:cs="Times New Roman"/>
          <w:sz w:val="24"/>
          <w:szCs w:val="20"/>
        </w:rPr>
        <w:t xml:space="preserve"> disciplines, vendors, and amounts</w:t>
      </w:r>
      <w:r>
        <w:rPr>
          <w:rFonts w:ascii="Times" w:eastAsia="Times New Roman" w:hAnsi="Times" w:cs="Times New Roman"/>
          <w:sz w:val="24"/>
          <w:szCs w:val="20"/>
        </w:rPr>
        <w:t>.</w:t>
      </w:r>
    </w:p>
    <w:p w14:paraId="3F216AC7" w14:textId="44DFDEEB" w:rsidR="00EA042E" w:rsidRPr="00A17873" w:rsidRDefault="00EA042E" w:rsidP="00EA042E">
      <w:pPr>
        <w:suppressLineNumbers/>
        <w:spacing w:before="120" w:after="0" w:line="480" w:lineRule="exact"/>
        <w:ind w:left="720"/>
        <w:jc w:val="center"/>
        <w:rPr>
          <w:rFonts w:ascii="Times" w:eastAsia="Times New Roman" w:hAnsi="Times" w:cs="Times New Roman"/>
          <w:b/>
          <w:sz w:val="24"/>
          <w:szCs w:val="20"/>
        </w:rPr>
      </w:pPr>
      <w:r w:rsidRPr="00A17873">
        <w:rPr>
          <w:rFonts w:ascii="Times" w:eastAsia="Times New Roman" w:hAnsi="Times" w:cs="Times New Roman"/>
          <w:b/>
          <w:sz w:val="24"/>
          <w:szCs w:val="20"/>
        </w:rPr>
        <w:t>Table AG-</w:t>
      </w:r>
      <w:r w:rsidR="00262B95" w:rsidRPr="00A17873">
        <w:rPr>
          <w:rFonts w:ascii="Times" w:eastAsia="Times New Roman" w:hAnsi="Times" w:cs="Times New Roman"/>
          <w:b/>
          <w:sz w:val="24"/>
          <w:szCs w:val="20"/>
        </w:rPr>
        <w:t>3</w:t>
      </w:r>
      <w:r w:rsidR="00E55DED" w:rsidRPr="00A17873">
        <w:rPr>
          <w:rFonts w:ascii="Times" w:eastAsia="Times New Roman" w:hAnsi="Times" w:cs="Times New Roman"/>
          <w:b/>
          <w:sz w:val="24"/>
          <w:szCs w:val="20"/>
        </w:rPr>
        <w:t xml:space="preserve"> (Docket No. </w:t>
      </w:r>
      <w:r w:rsidR="00BE1C31" w:rsidRPr="00A17873">
        <w:rPr>
          <w:rFonts w:ascii="Times" w:eastAsia="Times New Roman" w:hAnsi="Times" w:cs="Times New Roman"/>
          <w:b/>
          <w:sz w:val="24"/>
          <w:szCs w:val="20"/>
        </w:rPr>
        <w:t>46831</w:t>
      </w:r>
      <w:r w:rsidR="00E55DED" w:rsidRPr="00A17873">
        <w:rPr>
          <w:rFonts w:ascii="Times" w:eastAsia="Times New Roman" w:hAnsi="Times" w:cs="Times New Roman"/>
          <w:b/>
          <w:sz w:val="24"/>
          <w:szCs w:val="20"/>
        </w:rPr>
        <w:t xml:space="preserve"> Expenses of </w:t>
      </w:r>
      <w:r w:rsidR="00BE1C31" w:rsidRPr="00A17873">
        <w:rPr>
          <w:rFonts w:ascii="Times" w:eastAsia="Times New Roman" w:hAnsi="Times" w:cs="Times New Roman"/>
          <w:b/>
          <w:sz w:val="24"/>
          <w:szCs w:val="20"/>
        </w:rPr>
        <w:t>C</w:t>
      </w:r>
      <w:r w:rsidR="00A17873" w:rsidRPr="00A17873">
        <w:rPr>
          <w:rFonts w:ascii="Times" w:eastAsia="Times New Roman" w:hAnsi="Times" w:cs="Times New Roman"/>
          <w:b/>
          <w:sz w:val="24"/>
          <w:szCs w:val="20"/>
        </w:rPr>
        <w:t>ities</w:t>
      </w:r>
      <w:r w:rsidR="00E55DED" w:rsidRPr="00A17873">
        <w:rPr>
          <w:rFonts w:ascii="Times" w:eastAsia="Times New Roman" w:hAnsi="Times" w:cs="Times New Roman"/>
          <w:b/>
          <w:sz w:val="24"/>
          <w:szCs w:val="20"/>
        </w:rPr>
        <w:t>)</w:t>
      </w:r>
    </w:p>
    <w:tbl>
      <w:tblPr>
        <w:tblStyle w:val="TableGrid"/>
        <w:tblW w:w="0" w:type="auto"/>
        <w:tblInd w:w="720" w:type="dxa"/>
        <w:tblLook w:val="04A0" w:firstRow="1" w:lastRow="0" w:firstColumn="1" w:lastColumn="0" w:noHBand="0" w:noVBand="1"/>
      </w:tblPr>
      <w:tblGrid>
        <w:gridCol w:w="1975"/>
        <w:gridCol w:w="4500"/>
        <w:gridCol w:w="2065"/>
      </w:tblGrid>
      <w:tr w:rsidR="00EA042E" w:rsidRPr="00A17873" w14:paraId="4248A5F2" w14:textId="77777777" w:rsidTr="00A51F0D">
        <w:tc>
          <w:tcPr>
            <w:tcW w:w="1975" w:type="dxa"/>
          </w:tcPr>
          <w:p w14:paraId="000A248C" w14:textId="77777777" w:rsidR="00EA042E" w:rsidRPr="00A17873" w:rsidRDefault="00EA042E" w:rsidP="00861DCB">
            <w:pPr>
              <w:spacing w:before="120" w:line="480" w:lineRule="exact"/>
              <w:jc w:val="center"/>
              <w:rPr>
                <w:rFonts w:ascii="Times" w:eastAsia="Times New Roman" w:hAnsi="Times" w:cs="Times New Roman"/>
                <w:b/>
                <w:sz w:val="24"/>
                <w:szCs w:val="20"/>
              </w:rPr>
            </w:pPr>
            <w:r w:rsidRPr="00A17873">
              <w:rPr>
                <w:rFonts w:ascii="Times" w:eastAsia="Times New Roman" w:hAnsi="Times" w:cs="Times New Roman"/>
                <w:b/>
                <w:sz w:val="24"/>
                <w:szCs w:val="20"/>
              </w:rPr>
              <w:t>Discipline</w:t>
            </w:r>
          </w:p>
        </w:tc>
        <w:tc>
          <w:tcPr>
            <w:tcW w:w="4500" w:type="dxa"/>
          </w:tcPr>
          <w:p w14:paraId="2028B094" w14:textId="77777777" w:rsidR="00EA042E" w:rsidRPr="00A17873" w:rsidRDefault="00EA042E" w:rsidP="00861DCB">
            <w:pPr>
              <w:spacing w:before="120" w:line="480" w:lineRule="exact"/>
              <w:jc w:val="center"/>
              <w:rPr>
                <w:rFonts w:ascii="Times" w:eastAsia="Times New Roman" w:hAnsi="Times" w:cs="Times New Roman"/>
                <w:b/>
                <w:sz w:val="24"/>
                <w:szCs w:val="20"/>
              </w:rPr>
            </w:pPr>
            <w:r w:rsidRPr="00A17873">
              <w:rPr>
                <w:rFonts w:ascii="Times" w:eastAsia="Times New Roman" w:hAnsi="Times" w:cs="Times New Roman"/>
                <w:b/>
                <w:sz w:val="24"/>
                <w:szCs w:val="20"/>
              </w:rPr>
              <w:t>Vendor</w:t>
            </w:r>
          </w:p>
        </w:tc>
        <w:tc>
          <w:tcPr>
            <w:tcW w:w="2065" w:type="dxa"/>
          </w:tcPr>
          <w:p w14:paraId="540AED91" w14:textId="77777777" w:rsidR="00EA042E" w:rsidRPr="00A17873" w:rsidRDefault="00EA042E" w:rsidP="00861DCB">
            <w:pPr>
              <w:spacing w:before="120" w:line="480" w:lineRule="exact"/>
              <w:jc w:val="center"/>
              <w:rPr>
                <w:rFonts w:ascii="Times" w:eastAsia="Times New Roman" w:hAnsi="Times" w:cs="Times New Roman"/>
                <w:b/>
                <w:sz w:val="24"/>
                <w:szCs w:val="20"/>
              </w:rPr>
            </w:pPr>
            <w:r w:rsidRPr="00A17873">
              <w:rPr>
                <w:rFonts w:ascii="Times" w:eastAsia="Times New Roman" w:hAnsi="Times" w:cs="Times New Roman"/>
                <w:b/>
                <w:sz w:val="24"/>
                <w:szCs w:val="20"/>
              </w:rPr>
              <w:t>Amount</w:t>
            </w:r>
          </w:p>
        </w:tc>
      </w:tr>
      <w:tr w:rsidR="00EA042E" w:rsidRPr="00A17873" w14:paraId="30851B32" w14:textId="77777777" w:rsidTr="00A51F0D">
        <w:tc>
          <w:tcPr>
            <w:tcW w:w="1975" w:type="dxa"/>
          </w:tcPr>
          <w:p w14:paraId="78131FAF" w14:textId="77777777" w:rsidR="00EA042E" w:rsidRPr="00A17873" w:rsidRDefault="00EA042E" w:rsidP="00861DCB">
            <w:pPr>
              <w:spacing w:before="120" w:line="480" w:lineRule="exact"/>
              <w:jc w:val="both"/>
              <w:rPr>
                <w:rFonts w:ascii="Times" w:eastAsia="Times New Roman" w:hAnsi="Times" w:cs="Times New Roman"/>
                <w:sz w:val="24"/>
                <w:szCs w:val="20"/>
              </w:rPr>
            </w:pPr>
            <w:r w:rsidRPr="00A17873">
              <w:rPr>
                <w:rFonts w:ascii="Times" w:eastAsia="Times New Roman" w:hAnsi="Times" w:cs="Times New Roman"/>
                <w:sz w:val="24"/>
                <w:szCs w:val="20"/>
              </w:rPr>
              <w:t>Legal Counsel</w:t>
            </w:r>
          </w:p>
        </w:tc>
        <w:tc>
          <w:tcPr>
            <w:tcW w:w="4500" w:type="dxa"/>
          </w:tcPr>
          <w:p w14:paraId="10B37690" w14:textId="43E24DCC" w:rsidR="00EA042E" w:rsidRPr="00A17873" w:rsidRDefault="00A17873" w:rsidP="00861DCB">
            <w:pPr>
              <w:spacing w:before="120" w:line="480" w:lineRule="exact"/>
              <w:jc w:val="both"/>
              <w:rPr>
                <w:rFonts w:ascii="Times" w:eastAsia="Times New Roman" w:hAnsi="Times" w:cs="Times New Roman"/>
                <w:sz w:val="24"/>
                <w:szCs w:val="20"/>
              </w:rPr>
            </w:pPr>
            <w:r w:rsidRPr="00A17873">
              <w:rPr>
                <w:rFonts w:ascii="Times" w:eastAsia="Times New Roman" w:hAnsi="Times" w:cs="Times New Roman"/>
                <w:sz w:val="24"/>
                <w:szCs w:val="20"/>
              </w:rPr>
              <w:t>Norman J. Gordon (City of El Paso)</w:t>
            </w:r>
          </w:p>
        </w:tc>
        <w:tc>
          <w:tcPr>
            <w:tcW w:w="2065" w:type="dxa"/>
          </w:tcPr>
          <w:p w14:paraId="4FD81AB3" w14:textId="35BF4DAB" w:rsidR="00EA042E" w:rsidRPr="00A17873" w:rsidRDefault="00EA042E" w:rsidP="00861DCB">
            <w:pPr>
              <w:spacing w:before="120" w:line="480" w:lineRule="exact"/>
              <w:jc w:val="both"/>
              <w:rPr>
                <w:rFonts w:ascii="Times" w:eastAsia="Times New Roman" w:hAnsi="Times" w:cs="Times New Roman"/>
                <w:sz w:val="24"/>
                <w:szCs w:val="20"/>
              </w:rPr>
            </w:pPr>
            <w:r w:rsidRPr="00A17873">
              <w:rPr>
                <w:rFonts w:ascii="Times" w:eastAsia="Times New Roman" w:hAnsi="Times" w:cs="Times New Roman"/>
                <w:sz w:val="24"/>
                <w:szCs w:val="20"/>
              </w:rPr>
              <w:t xml:space="preserve">$     </w:t>
            </w:r>
            <w:r w:rsidR="00A17873" w:rsidRPr="00A17873">
              <w:rPr>
                <w:rFonts w:ascii="Times" w:eastAsia="Times New Roman" w:hAnsi="Times" w:cs="Times New Roman"/>
                <w:sz w:val="24"/>
                <w:szCs w:val="20"/>
              </w:rPr>
              <w:t>6</w:t>
            </w:r>
            <w:r w:rsidR="00107B2D" w:rsidRPr="00A17873">
              <w:rPr>
                <w:rFonts w:ascii="Times" w:eastAsia="Times New Roman" w:hAnsi="Times" w:cs="Times New Roman"/>
                <w:sz w:val="24"/>
                <w:szCs w:val="20"/>
              </w:rPr>
              <w:t>2</w:t>
            </w:r>
            <w:r w:rsidR="00A17873" w:rsidRPr="00A17873">
              <w:rPr>
                <w:rFonts w:ascii="Times" w:eastAsia="Times New Roman" w:hAnsi="Times" w:cs="Times New Roman"/>
                <w:sz w:val="24"/>
                <w:szCs w:val="20"/>
              </w:rPr>
              <w:t>,240.55</w:t>
            </w:r>
            <w:r w:rsidRPr="00A17873">
              <w:rPr>
                <w:rStyle w:val="FootnoteReference"/>
                <w:rFonts w:ascii="Times" w:eastAsia="Times New Roman" w:hAnsi="Times" w:cs="Times New Roman"/>
                <w:sz w:val="24"/>
                <w:szCs w:val="20"/>
              </w:rPr>
              <w:footnoteReference w:id="28"/>
            </w:r>
          </w:p>
        </w:tc>
      </w:tr>
      <w:tr w:rsidR="00996C32" w:rsidRPr="00996C32" w14:paraId="66B24F6B" w14:textId="77777777" w:rsidTr="00A51F0D">
        <w:tc>
          <w:tcPr>
            <w:tcW w:w="1975" w:type="dxa"/>
          </w:tcPr>
          <w:p w14:paraId="5B661231" w14:textId="28A11400" w:rsidR="00996C32" w:rsidRPr="00A17873" w:rsidRDefault="00A17873" w:rsidP="00861DCB">
            <w:pPr>
              <w:spacing w:before="120" w:line="480" w:lineRule="exact"/>
              <w:jc w:val="both"/>
              <w:rPr>
                <w:rFonts w:ascii="Times" w:eastAsia="Times New Roman" w:hAnsi="Times" w:cs="Times New Roman"/>
                <w:sz w:val="24"/>
                <w:szCs w:val="20"/>
              </w:rPr>
            </w:pPr>
            <w:r w:rsidRPr="00A17873">
              <w:rPr>
                <w:rFonts w:ascii="Times" w:eastAsia="Times New Roman" w:hAnsi="Times" w:cs="Times New Roman"/>
                <w:sz w:val="24"/>
                <w:szCs w:val="20"/>
              </w:rPr>
              <w:t>Legal Counsel</w:t>
            </w:r>
          </w:p>
        </w:tc>
        <w:tc>
          <w:tcPr>
            <w:tcW w:w="4500" w:type="dxa"/>
          </w:tcPr>
          <w:p w14:paraId="75D4B6FE" w14:textId="1A655997" w:rsidR="00996C32" w:rsidRPr="00A17873" w:rsidRDefault="00A17873" w:rsidP="00861DCB">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Bojorquez Law Firm, PLLC (City of San Elizario)</w:t>
            </w:r>
          </w:p>
        </w:tc>
        <w:tc>
          <w:tcPr>
            <w:tcW w:w="2065" w:type="dxa"/>
          </w:tcPr>
          <w:p w14:paraId="7C7D1C44" w14:textId="2D1591A2" w:rsidR="00996C32" w:rsidRPr="002A3F08" w:rsidRDefault="00A17873" w:rsidP="00861DCB">
            <w:pPr>
              <w:spacing w:before="120" w:line="480" w:lineRule="exact"/>
              <w:jc w:val="both"/>
              <w:rPr>
                <w:rFonts w:ascii="Times" w:eastAsia="Times New Roman" w:hAnsi="Times" w:cs="Times New Roman"/>
                <w:sz w:val="24"/>
                <w:szCs w:val="20"/>
              </w:rPr>
            </w:pPr>
            <w:r w:rsidRPr="002A3F08">
              <w:rPr>
                <w:rFonts w:ascii="Times" w:eastAsia="Times New Roman" w:hAnsi="Times" w:cs="Times New Roman"/>
                <w:sz w:val="24"/>
                <w:szCs w:val="20"/>
              </w:rPr>
              <w:t xml:space="preserve">$      </w:t>
            </w:r>
            <w:r w:rsidR="00A51F0D" w:rsidRPr="002A3F08">
              <w:rPr>
                <w:rFonts w:ascii="Times" w:eastAsia="Times New Roman" w:hAnsi="Times" w:cs="Times New Roman"/>
                <w:sz w:val="24"/>
                <w:szCs w:val="20"/>
              </w:rPr>
              <w:t xml:space="preserve"> 1,470.15</w:t>
            </w:r>
            <w:r w:rsidR="00A51F0D" w:rsidRPr="002A3F08">
              <w:rPr>
                <w:rStyle w:val="FootnoteReference"/>
                <w:rFonts w:ascii="Times" w:eastAsia="Times New Roman" w:hAnsi="Times" w:cs="Times New Roman"/>
                <w:sz w:val="24"/>
                <w:szCs w:val="20"/>
              </w:rPr>
              <w:footnoteReference w:id="29"/>
            </w:r>
          </w:p>
        </w:tc>
      </w:tr>
      <w:tr w:rsidR="00A51F0D" w:rsidRPr="00996C32" w14:paraId="2AE10EB0" w14:textId="77777777" w:rsidTr="00A51F0D">
        <w:tc>
          <w:tcPr>
            <w:tcW w:w="1975" w:type="dxa"/>
          </w:tcPr>
          <w:p w14:paraId="27208788" w14:textId="07A5AAA7" w:rsidR="00A51F0D" w:rsidRPr="00A17873" w:rsidRDefault="00A51F0D" w:rsidP="00861DCB">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Legal Counsel</w:t>
            </w:r>
          </w:p>
        </w:tc>
        <w:tc>
          <w:tcPr>
            <w:tcW w:w="4500" w:type="dxa"/>
          </w:tcPr>
          <w:p w14:paraId="25FC2F65" w14:textId="100A9755" w:rsidR="00A51F0D" w:rsidRDefault="00A51F0D" w:rsidP="00861DCB">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Bojorquez Law Firm, PLLC (Town of Clint)</w:t>
            </w:r>
          </w:p>
        </w:tc>
        <w:tc>
          <w:tcPr>
            <w:tcW w:w="2065" w:type="dxa"/>
          </w:tcPr>
          <w:p w14:paraId="56B2F800" w14:textId="4C259837" w:rsidR="00A51F0D" w:rsidRPr="002A3F08" w:rsidRDefault="00A51F0D" w:rsidP="00861DCB">
            <w:pPr>
              <w:spacing w:before="120" w:line="480" w:lineRule="exact"/>
              <w:jc w:val="both"/>
              <w:rPr>
                <w:rFonts w:ascii="Times" w:eastAsia="Times New Roman" w:hAnsi="Times" w:cs="Times New Roman"/>
                <w:sz w:val="24"/>
                <w:szCs w:val="20"/>
              </w:rPr>
            </w:pPr>
            <w:r w:rsidRPr="002A3F08">
              <w:rPr>
                <w:rFonts w:ascii="Times" w:eastAsia="Times New Roman" w:hAnsi="Times" w:cs="Times New Roman"/>
                <w:sz w:val="24"/>
                <w:szCs w:val="20"/>
              </w:rPr>
              <w:t>$       1,270.50</w:t>
            </w:r>
            <w:r w:rsidRPr="002A3F08">
              <w:rPr>
                <w:rStyle w:val="FootnoteReference"/>
                <w:rFonts w:ascii="Times" w:eastAsia="Times New Roman" w:hAnsi="Times" w:cs="Times New Roman"/>
                <w:sz w:val="24"/>
                <w:szCs w:val="20"/>
              </w:rPr>
              <w:footnoteReference w:id="30"/>
            </w:r>
          </w:p>
        </w:tc>
      </w:tr>
      <w:tr w:rsidR="00EA042E" w:rsidRPr="00996C32" w14:paraId="22649AF0" w14:textId="77777777" w:rsidTr="00A51F0D">
        <w:tc>
          <w:tcPr>
            <w:tcW w:w="1975" w:type="dxa"/>
          </w:tcPr>
          <w:p w14:paraId="7D7122A7" w14:textId="6F670635" w:rsidR="00EA042E" w:rsidRPr="00A17873" w:rsidRDefault="00A51F0D" w:rsidP="00861DCB">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lastRenderedPageBreak/>
              <w:t>Legal Counsel</w:t>
            </w:r>
          </w:p>
        </w:tc>
        <w:tc>
          <w:tcPr>
            <w:tcW w:w="4500" w:type="dxa"/>
          </w:tcPr>
          <w:p w14:paraId="784B6A88" w14:textId="611280C2" w:rsidR="00EA042E" w:rsidRPr="00A17873" w:rsidRDefault="00A51F0D" w:rsidP="00861DCB">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Bojorquez Law Firm, PLLC (Town of Horizon City)</w:t>
            </w:r>
          </w:p>
        </w:tc>
        <w:tc>
          <w:tcPr>
            <w:tcW w:w="2065" w:type="dxa"/>
          </w:tcPr>
          <w:p w14:paraId="0042EC01" w14:textId="747D35BC" w:rsidR="00EA042E" w:rsidRPr="002A3F08" w:rsidRDefault="00EA042E" w:rsidP="00861DCB">
            <w:pPr>
              <w:spacing w:before="120" w:line="480" w:lineRule="exact"/>
              <w:jc w:val="both"/>
              <w:rPr>
                <w:rFonts w:ascii="Times" w:eastAsia="Times New Roman" w:hAnsi="Times" w:cs="Times New Roman"/>
                <w:sz w:val="24"/>
                <w:szCs w:val="20"/>
              </w:rPr>
            </w:pPr>
            <w:r w:rsidRPr="002A3F08">
              <w:rPr>
                <w:rFonts w:ascii="Times" w:eastAsia="Times New Roman" w:hAnsi="Times" w:cs="Times New Roman"/>
                <w:sz w:val="24"/>
                <w:szCs w:val="20"/>
              </w:rPr>
              <w:t xml:space="preserve">$      </w:t>
            </w:r>
            <w:r w:rsidR="00315724" w:rsidRPr="002A3F08">
              <w:rPr>
                <w:rFonts w:ascii="Times" w:eastAsia="Times New Roman" w:hAnsi="Times" w:cs="Times New Roman"/>
                <w:sz w:val="24"/>
                <w:szCs w:val="20"/>
              </w:rPr>
              <w:t xml:space="preserve"> </w:t>
            </w:r>
            <w:r w:rsidR="00A51F0D" w:rsidRPr="002A3F08">
              <w:rPr>
                <w:rFonts w:ascii="Times" w:eastAsia="Times New Roman" w:hAnsi="Times" w:cs="Times New Roman"/>
                <w:sz w:val="24"/>
                <w:szCs w:val="20"/>
              </w:rPr>
              <w:t>1,270.50</w:t>
            </w:r>
            <w:r w:rsidRPr="002A3F08">
              <w:rPr>
                <w:rStyle w:val="FootnoteReference"/>
                <w:rFonts w:ascii="Times" w:eastAsia="Times New Roman" w:hAnsi="Times" w:cs="Times New Roman"/>
                <w:sz w:val="24"/>
                <w:szCs w:val="20"/>
              </w:rPr>
              <w:footnoteReference w:id="31"/>
            </w:r>
          </w:p>
        </w:tc>
      </w:tr>
      <w:tr w:rsidR="00996C32" w:rsidRPr="00996C32" w14:paraId="66CE28A4" w14:textId="77777777" w:rsidTr="00A51F0D">
        <w:tc>
          <w:tcPr>
            <w:tcW w:w="1975" w:type="dxa"/>
          </w:tcPr>
          <w:p w14:paraId="7C6CC6E2" w14:textId="7D820079" w:rsidR="00996C32" w:rsidRPr="00A51F0D" w:rsidRDefault="00A51F0D" w:rsidP="00861DCB">
            <w:pPr>
              <w:spacing w:before="120" w:line="480" w:lineRule="exact"/>
              <w:jc w:val="both"/>
              <w:rPr>
                <w:rFonts w:ascii="Times" w:eastAsia="Times New Roman" w:hAnsi="Times" w:cs="Times New Roman"/>
                <w:sz w:val="24"/>
                <w:szCs w:val="20"/>
              </w:rPr>
            </w:pPr>
            <w:r w:rsidRPr="00A51F0D">
              <w:rPr>
                <w:rFonts w:ascii="Times" w:eastAsia="Times New Roman" w:hAnsi="Times" w:cs="Times New Roman"/>
                <w:sz w:val="24"/>
                <w:szCs w:val="20"/>
              </w:rPr>
              <w:t>Legal Counsel</w:t>
            </w:r>
          </w:p>
        </w:tc>
        <w:tc>
          <w:tcPr>
            <w:tcW w:w="4500" w:type="dxa"/>
          </w:tcPr>
          <w:p w14:paraId="7416B5F9" w14:textId="359718CF" w:rsidR="00996C32" w:rsidRPr="00A51F0D" w:rsidRDefault="00A51F0D" w:rsidP="00861DCB">
            <w:pPr>
              <w:spacing w:before="120" w:line="480" w:lineRule="exact"/>
              <w:jc w:val="both"/>
              <w:rPr>
                <w:rFonts w:ascii="Times" w:eastAsia="Times New Roman" w:hAnsi="Times" w:cs="Times New Roman"/>
                <w:sz w:val="24"/>
                <w:szCs w:val="20"/>
              </w:rPr>
            </w:pPr>
            <w:r w:rsidRPr="00A51F0D">
              <w:rPr>
                <w:rFonts w:ascii="Times" w:eastAsia="Times New Roman" w:hAnsi="Times" w:cs="Times New Roman"/>
                <w:sz w:val="24"/>
                <w:szCs w:val="20"/>
              </w:rPr>
              <w:t>Bojorquez Law Firm, PLLC (City of Socorro)</w:t>
            </w:r>
          </w:p>
        </w:tc>
        <w:tc>
          <w:tcPr>
            <w:tcW w:w="2065" w:type="dxa"/>
          </w:tcPr>
          <w:p w14:paraId="265004A0" w14:textId="7406BA6D" w:rsidR="00996C32" w:rsidRPr="002A3F08" w:rsidRDefault="00A51F0D" w:rsidP="00861DCB">
            <w:pPr>
              <w:spacing w:before="120" w:line="480" w:lineRule="exact"/>
              <w:jc w:val="both"/>
              <w:rPr>
                <w:rFonts w:ascii="Times" w:eastAsia="Times New Roman" w:hAnsi="Times" w:cs="Times New Roman"/>
                <w:sz w:val="24"/>
                <w:szCs w:val="20"/>
              </w:rPr>
            </w:pPr>
            <w:r w:rsidRPr="002A3F08">
              <w:rPr>
                <w:rFonts w:ascii="Times" w:eastAsia="Times New Roman" w:hAnsi="Times" w:cs="Times New Roman"/>
                <w:sz w:val="24"/>
                <w:szCs w:val="20"/>
              </w:rPr>
              <w:t>$         4,635.00</w:t>
            </w:r>
            <w:r w:rsidRPr="002A3F08">
              <w:rPr>
                <w:rStyle w:val="FootnoteReference"/>
                <w:rFonts w:ascii="Times" w:eastAsia="Times New Roman" w:hAnsi="Times" w:cs="Times New Roman"/>
                <w:sz w:val="24"/>
                <w:szCs w:val="20"/>
              </w:rPr>
              <w:footnoteReference w:id="32"/>
            </w:r>
          </w:p>
        </w:tc>
      </w:tr>
      <w:tr w:rsidR="00EA042E" w:rsidRPr="000A2603" w14:paraId="72A4C452" w14:textId="77777777" w:rsidTr="00A51F0D">
        <w:tc>
          <w:tcPr>
            <w:tcW w:w="1975" w:type="dxa"/>
          </w:tcPr>
          <w:p w14:paraId="0898A1FD" w14:textId="77777777" w:rsidR="00EA042E" w:rsidRPr="00996C32" w:rsidRDefault="00EA042E" w:rsidP="00861DCB">
            <w:pPr>
              <w:spacing w:before="120" w:line="480" w:lineRule="exact"/>
              <w:jc w:val="both"/>
              <w:rPr>
                <w:rFonts w:ascii="Times" w:eastAsia="Times New Roman" w:hAnsi="Times" w:cs="Times New Roman"/>
                <w:b/>
                <w:bCs/>
                <w:sz w:val="24"/>
                <w:szCs w:val="20"/>
                <w:highlight w:val="yellow"/>
              </w:rPr>
            </w:pPr>
            <w:r w:rsidRPr="007D5A28">
              <w:rPr>
                <w:rFonts w:ascii="Times" w:eastAsia="Times New Roman" w:hAnsi="Times" w:cs="Times New Roman"/>
                <w:b/>
                <w:bCs/>
                <w:sz w:val="24"/>
                <w:szCs w:val="20"/>
              </w:rPr>
              <w:t>Total</w:t>
            </w:r>
          </w:p>
        </w:tc>
        <w:tc>
          <w:tcPr>
            <w:tcW w:w="4500" w:type="dxa"/>
          </w:tcPr>
          <w:p w14:paraId="628B1CA2" w14:textId="77777777" w:rsidR="00EA042E" w:rsidRPr="00996C32" w:rsidRDefault="00EA042E" w:rsidP="00861DCB">
            <w:pPr>
              <w:spacing w:before="120" w:line="480" w:lineRule="exact"/>
              <w:jc w:val="both"/>
              <w:rPr>
                <w:rFonts w:ascii="Times" w:eastAsia="Times New Roman" w:hAnsi="Times" w:cs="Times New Roman"/>
                <w:sz w:val="24"/>
                <w:szCs w:val="20"/>
                <w:highlight w:val="yellow"/>
              </w:rPr>
            </w:pPr>
          </w:p>
        </w:tc>
        <w:tc>
          <w:tcPr>
            <w:tcW w:w="2065" w:type="dxa"/>
          </w:tcPr>
          <w:p w14:paraId="0DD655C3" w14:textId="1FDECAFF" w:rsidR="00EA042E" w:rsidRPr="007D5A28" w:rsidRDefault="00EA042E" w:rsidP="00861DCB">
            <w:pPr>
              <w:spacing w:before="120" w:line="480" w:lineRule="exact"/>
              <w:jc w:val="both"/>
              <w:rPr>
                <w:rFonts w:ascii="Times" w:eastAsia="Times New Roman" w:hAnsi="Times" w:cs="Times New Roman"/>
                <w:sz w:val="24"/>
                <w:szCs w:val="20"/>
              </w:rPr>
            </w:pPr>
            <w:r w:rsidRPr="007D5A28">
              <w:rPr>
                <w:rFonts w:ascii="Times" w:eastAsia="Times New Roman" w:hAnsi="Times" w:cs="Times New Roman"/>
                <w:b/>
                <w:bCs/>
                <w:sz w:val="24"/>
                <w:szCs w:val="20"/>
              </w:rPr>
              <w:t xml:space="preserve">$   </w:t>
            </w:r>
            <w:r w:rsidR="007D5A28">
              <w:rPr>
                <w:rFonts w:ascii="Times" w:eastAsia="Times New Roman" w:hAnsi="Times" w:cs="Times New Roman"/>
                <w:b/>
                <w:bCs/>
                <w:sz w:val="24"/>
                <w:szCs w:val="20"/>
              </w:rPr>
              <w:t xml:space="preserve">   </w:t>
            </w:r>
            <w:r w:rsidRPr="007D5A28">
              <w:rPr>
                <w:rFonts w:ascii="Times" w:eastAsia="Times New Roman" w:hAnsi="Times" w:cs="Times New Roman"/>
                <w:b/>
                <w:bCs/>
                <w:sz w:val="24"/>
                <w:szCs w:val="20"/>
              </w:rPr>
              <w:t xml:space="preserve"> </w:t>
            </w:r>
            <w:r w:rsidR="007D5A28">
              <w:rPr>
                <w:rFonts w:ascii="Times" w:eastAsia="Times New Roman" w:hAnsi="Times" w:cs="Times New Roman"/>
                <w:b/>
                <w:bCs/>
                <w:sz w:val="24"/>
                <w:szCs w:val="20"/>
              </w:rPr>
              <w:t>70,886.70</w:t>
            </w:r>
            <w:r w:rsidRPr="007D5A28">
              <w:rPr>
                <w:rStyle w:val="FootnoteReference"/>
                <w:rFonts w:ascii="Times" w:eastAsia="Times New Roman" w:hAnsi="Times" w:cs="Times New Roman"/>
                <w:sz w:val="24"/>
                <w:szCs w:val="20"/>
              </w:rPr>
              <w:footnoteReference w:id="33"/>
            </w:r>
          </w:p>
        </w:tc>
      </w:tr>
    </w:tbl>
    <w:p w14:paraId="3D2F13B3" w14:textId="690B49C9" w:rsidR="004C120F" w:rsidRDefault="004C120F" w:rsidP="004C120F">
      <w:pPr>
        <w:spacing w:before="120" w:after="0" w:line="480" w:lineRule="exact"/>
        <w:ind w:left="720" w:hanging="720"/>
        <w:jc w:val="both"/>
        <w:rPr>
          <w:rFonts w:ascii="Times New Roman" w:hAnsi="Times New Roman" w:cs="Times New Roman"/>
          <w:b/>
          <w:bCs/>
          <w:sz w:val="24"/>
          <w:szCs w:val="24"/>
        </w:rPr>
      </w:pPr>
      <w:r w:rsidRPr="000A2603">
        <w:rPr>
          <w:rFonts w:ascii="Times New Roman" w:hAnsi="Times New Roman" w:cs="Times New Roman"/>
          <w:b/>
          <w:bCs/>
          <w:sz w:val="24"/>
          <w:szCs w:val="24"/>
        </w:rPr>
        <w:t>Q.</w:t>
      </w:r>
      <w:r w:rsidRPr="000A2603">
        <w:rPr>
          <w:rFonts w:ascii="Times New Roman" w:hAnsi="Times New Roman" w:cs="Times New Roman"/>
          <w:b/>
          <w:bCs/>
          <w:sz w:val="24"/>
          <w:szCs w:val="24"/>
        </w:rPr>
        <w:tab/>
        <w:t xml:space="preserve">Please describe the total expenses incurred by </w:t>
      </w:r>
      <w:r w:rsidR="004125D9">
        <w:rPr>
          <w:rFonts w:ascii="Times New Roman" w:hAnsi="Times New Roman" w:cs="Times New Roman"/>
          <w:b/>
          <w:bCs/>
          <w:sz w:val="24"/>
          <w:szCs w:val="24"/>
        </w:rPr>
        <w:t>EPE</w:t>
      </w:r>
      <w:r w:rsidRPr="000A2603">
        <w:rPr>
          <w:rFonts w:ascii="Times New Roman" w:hAnsi="Times New Roman" w:cs="Times New Roman"/>
          <w:b/>
          <w:bCs/>
          <w:sz w:val="24"/>
          <w:szCs w:val="24"/>
        </w:rPr>
        <w:t xml:space="preserve"> related to Docket Nos.</w:t>
      </w:r>
      <w:r>
        <w:rPr>
          <w:rFonts w:ascii="Times New Roman" w:hAnsi="Times New Roman" w:cs="Times New Roman"/>
          <w:b/>
          <w:bCs/>
          <w:sz w:val="24"/>
          <w:szCs w:val="24"/>
        </w:rPr>
        <w:t xml:space="preserve"> </w:t>
      </w:r>
      <w:r w:rsidR="004125D9">
        <w:rPr>
          <w:rFonts w:ascii="Times New Roman" w:hAnsi="Times New Roman" w:cs="Times New Roman"/>
          <w:b/>
          <w:bCs/>
          <w:sz w:val="24"/>
          <w:szCs w:val="24"/>
        </w:rPr>
        <w:t>52195 and 46831</w:t>
      </w:r>
      <w:r>
        <w:rPr>
          <w:rFonts w:ascii="Times New Roman" w:hAnsi="Times New Roman" w:cs="Times New Roman"/>
          <w:b/>
          <w:bCs/>
          <w:sz w:val="24"/>
          <w:szCs w:val="24"/>
        </w:rPr>
        <w:t xml:space="preserve"> that you considered in your review.</w:t>
      </w:r>
    </w:p>
    <w:p w14:paraId="2EF0CF1C" w14:textId="42469F98" w:rsidR="004C120F" w:rsidRDefault="004C120F" w:rsidP="00396125">
      <w:pPr>
        <w:spacing w:after="0" w:line="480" w:lineRule="exact"/>
        <w:ind w:left="720" w:hanging="720"/>
        <w:jc w:val="both"/>
        <w:rPr>
          <w:rFonts w:ascii="Times" w:eastAsia="Times New Roman" w:hAnsi="Times" w:cs="Times New Roman"/>
          <w:sz w:val="24"/>
          <w:szCs w:val="20"/>
        </w:rPr>
      </w:pPr>
      <w:r>
        <w:rPr>
          <w:rFonts w:ascii="Times New Roman" w:hAnsi="Times New Roman" w:cs="Times New Roman"/>
          <w:sz w:val="24"/>
          <w:szCs w:val="24"/>
        </w:rPr>
        <w:t>A.</w:t>
      </w:r>
      <w:r>
        <w:rPr>
          <w:rFonts w:ascii="Times New Roman" w:hAnsi="Times New Roman" w:cs="Times New Roman"/>
          <w:sz w:val="24"/>
          <w:szCs w:val="24"/>
        </w:rPr>
        <w:tab/>
        <w:t xml:space="preserve">Table </w:t>
      </w:r>
      <w:r>
        <w:rPr>
          <w:rFonts w:ascii="Times" w:eastAsia="Times New Roman" w:hAnsi="Times" w:cs="Times New Roman"/>
          <w:sz w:val="24"/>
          <w:szCs w:val="20"/>
        </w:rPr>
        <w:t xml:space="preserve">AG-4 below provides the composition of the total rate-case expenses requested by </w:t>
      </w:r>
      <w:r w:rsidR="004125D9">
        <w:rPr>
          <w:rFonts w:ascii="Times" w:eastAsia="Times New Roman" w:hAnsi="Times" w:cs="Times New Roman"/>
          <w:sz w:val="24"/>
          <w:szCs w:val="20"/>
        </w:rPr>
        <w:t>EPE</w:t>
      </w:r>
      <w:r>
        <w:rPr>
          <w:rFonts w:ascii="Times" w:eastAsia="Times New Roman" w:hAnsi="Times" w:cs="Times New Roman"/>
          <w:sz w:val="24"/>
          <w:szCs w:val="20"/>
        </w:rPr>
        <w:t xml:space="preserve"> in this proceeding</w:t>
      </w:r>
      <w:r w:rsidR="000B382B">
        <w:rPr>
          <w:rFonts w:ascii="Times" w:eastAsia="Times New Roman" w:hAnsi="Times" w:cs="Times New Roman"/>
          <w:sz w:val="24"/>
          <w:szCs w:val="20"/>
        </w:rPr>
        <w:t xml:space="preserve"> related to its incurred</w:t>
      </w:r>
      <w:r w:rsidR="004125D9">
        <w:rPr>
          <w:rFonts w:ascii="Times" w:eastAsia="Times New Roman" w:hAnsi="Times" w:cs="Times New Roman"/>
          <w:sz w:val="24"/>
          <w:szCs w:val="20"/>
        </w:rPr>
        <w:t>, reimbursed,</w:t>
      </w:r>
      <w:r w:rsidR="000B382B">
        <w:rPr>
          <w:rFonts w:ascii="Times" w:eastAsia="Times New Roman" w:hAnsi="Times" w:cs="Times New Roman"/>
          <w:sz w:val="24"/>
          <w:szCs w:val="20"/>
        </w:rPr>
        <w:t xml:space="preserve"> and paid amounts.</w:t>
      </w:r>
    </w:p>
    <w:p w14:paraId="4950D761" w14:textId="55F4415B" w:rsidR="004C120F" w:rsidRPr="00357FCB" w:rsidRDefault="004C120F" w:rsidP="0030441C">
      <w:pPr>
        <w:suppressLineNumbers/>
        <w:spacing w:before="240" w:after="240" w:line="480" w:lineRule="exact"/>
        <w:ind w:left="720"/>
        <w:jc w:val="center"/>
        <w:rPr>
          <w:rFonts w:ascii="Times" w:eastAsia="Times New Roman" w:hAnsi="Times" w:cs="Times New Roman"/>
          <w:b/>
          <w:sz w:val="24"/>
          <w:szCs w:val="20"/>
        </w:rPr>
      </w:pPr>
      <w:r w:rsidRPr="00357FCB">
        <w:rPr>
          <w:rFonts w:ascii="Times" w:eastAsia="Times New Roman" w:hAnsi="Times" w:cs="Times New Roman"/>
          <w:b/>
          <w:sz w:val="24"/>
          <w:szCs w:val="20"/>
        </w:rPr>
        <w:t>Table AG-</w:t>
      </w:r>
      <w:r>
        <w:rPr>
          <w:rFonts w:ascii="Times" w:eastAsia="Times New Roman" w:hAnsi="Times" w:cs="Times New Roman"/>
          <w:b/>
          <w:sz w:val="24"/>
          <w:szCs w:val="20"/>
        </w:rPr>
        <w:t>4</w:t>
      </w:r>
      <w:r w:rsidR="00E55DED">
        <w:rPr>
          <w:rFonts w:ascii="Times" w:eastAsia="Times New Roman" w:hAnsi="Times" w:cs="Times New Roman"/>
          <w:b/>
          <w:sz w:val="24"/>
          <w:szCs w:val="20"/>
        </w:rPr>
        <w:t xml:space="preserve"> (Total </w:t>
      </w:r>
      <w:r w:rsidR="00BE1C31">
        <w:rPr>
          <w:rFonts w:ascii="Times" w:eastAsia="Times New Roman" w:hAnsi="Times" w:cs="Times New Roman"/>
          <w:b/>
          <w:sz w:val="24"/>
          <w:szCs w:val="20"/>
        </w:rPr>
        <w:t>EPE</w:t>
      </w:r>
      <w:r w:rsidR="00E55DED">
        <w:rPr>
          <w:rFonts w:ascii="Times" w:eastAsia="Times New Roman" w:hAnsi="Times" w:cs="Times New Roman"/>
          <w:b/>
          <w:sz w:val="24"/>
          <w:szCs w:val="20"/>
        </w:rPr>
        <w:t xml:space="preserve"> Requested Rate-Case Expenses)</w:t>
      </w:r>
    </w:p>
    <w:tbl>
      <w:tblPr>
        <w:tblStyle w:val="TableGrid"/>
        <w:tblW w:w="8585" w:type="dxa"/>
        <w:tblInd w:w="680" w:type="dxa"/>
        <w:tblLook w:val="04A0" w:firstRow="1" w:lastRow="0" w:firstColumn="1" w:lastColumn="0" w:noHBand="0" w:noVBand="1"/>
      </w:tblPr>
      <w:tblGrid>
        <w:gridCol w:w="3725"/>
        <w:gridCol w:w="4860"/>
      </w:tblGrid>
      <w:tr w:rsidR="004C120F" w14:paraId="38519AF3" w14:textId="77777777" w:rsidTr="004C120F">
        <w:tc>
          <w:tcPr>
            <w:tcW w:w="3725" w:type="dxa"/>
          </w:tcPr>
          <w:p w14:paraId="3D638D37" w14:textId="202D3619" w:rsidR="004C120F" w:rsidRPr="00F64169" w:rsidRDefault="004C120F" w:rsidP="00861DCB">
            <w:pPr>
              <w:spacing w:before="120" w:line="480" w:lineRule="exact"/>
              <w:jc w:val="center"/>
              <w:rPr>
                <w:rFonts w:ascii="Times" w:eastAsia="Times New Roman" w:hAnsi="Times" w:cs="Times New Roman"/>
                <w:b/>
                <w:sz w:val="24"/>
                <w:szCs w:val="20"/>
              </w:rPr>
            </w:pPr>
            <w:r>
              <w:rPr>
                <w:rFonts w:ascii="Times" w:eastAsia="Times New Roman" w:hAnsi="Times" w:cs="Times New Roman"/>
                <w:b/>
                <w:sz w:val="24"/>
                <w:szCs w:val="20"/>
              </w:rPr>
              <w:t>Docket No.</w:t>
            </w:r>
          </w:p>
        </w:tc>
        <w:tc>
          <w:tcPr>
            <w:tcW w:w="4860" w:type="dxa"/>
          </w:tcPr>
          <w:p w14:paraId="7582DC7D" w14:textId="77777777" w:rsidR="004C120F" w:rsidRPr="00F64169" w:rsidRDefault="004C120F" w:rsidP="00861DCB">
            <w:pPr>
              <w:spacing w:before="120" w:line="480" w:lineRule="exact"/>
              <w:jc w:val="center"/>
              <w:rPr>
                <w:rFonts w:ascii="Times" w:eastAsia="Times New Roman" w:hAnsi="Times" w:cs="Times New Roman"/>
                <w:b/>
                <w:sz w:val="24"/>
                <w:szCs w:val="20"/>
              </w:rPr>
            </w:pPr>
            <w:r w:rsidRPr="00F64169">
              <w:rPr>
                <w:rFonts w:ascii="Times" w:eastAsia="Times New Roman" w:hAnsi="Times" w:cs="Times New Roman"/>
                <w:b/>
                <w:sz w:val="24"/>
                <w:szCs w:val="20"/>
              </w:rPr>
              <w:t>Amount</w:t>
            </w:r>
          </w:p>
        </w:tc>
      </w:tr>
      <w:tr w:rsidR="004C120F" w:rsidRPr="000A2603" w14:paraId="15F8C3EC" w14:textId="77777777" w:rsidTr="004C120F">
        <w:tc>
          <w:tcPr>
            <w:tcW w:w="3725" w:type="dxa"/>
          </w:tcPr>
          <w:p w14:paraId="2DB239B7" w14:textId="7B86067A" w:rsidR="004C120F" w:rsidRPr="000A2603" w:rsidRDefault="004C120F" w:rsidP="00861DCB">
            <w:pPr>
              <w:spacing w:before="120" w:line="480" w:lineRule="exact"/>
              <w:jc w:val="both"/>
              <w:rPr>
                <w:rFonts w:ascii="Times" w:eastAsia="Times New Roman" w:hAnsi="Times" w:cs="Times New Roman"/>
                <w:sz w:val="24"/>
                <w:szCs w:val="20"/>
              </w:rPr>
            </w:pPr>
            <w:r w:rsidRPr="000A2603">
              <w:rPr>
                <w:rFonts w:ascii="Times" w:eastAsia="Times New Roman" w:hAnsi="Times" w:cs="Times New Roman"/>
                <w:sz w:val="24"/>
                <w:szCs w:val="20"/>
              </w:rPr>
              <w:t>Docket No. 5</w:t>
            </w:r>
            <w:r w:rsidR="00BE1C31">
              <w:rPr>
                <w:rFonts w:ascii="Times" w:eastAsia="Times New Roman" w:hAnsi="Times" w:cs="Times New Roman"/>
                <w:sz w:val="24"/>
                <w:szCs w:val="20"/>
              </w:rPr>
              <w:t>2195</w:t>
            </w:r>
          </w:p>
        </w:tc>
        <w:tc>
          <w:tcPr>
            <w:tcW w:w="4860" w:type="dxa"/>
          </w:tcPr>
          <w:p w14:paraId="6C4B0B2E" w14:textId="7D179F9C" w:rsidR="004C120F" w:rsidRPr="00350480" w:rsidRDefault="004C120F" w:rsidP="004C120F">
            <w:pPr>
              <w:spacing w:before="120" w:line="480" w:lineRule="exact"/>
              <w:jc w:val="center"/>
              <w:rPr>
                <w:rFonts w:ascii="Times" w:eastAsia="Times New Roman" w:hAnsi="Times" w:cs="Times New Roman"/>
                <w:sz w:val="24"/>
                <w:szCs w:val="20"/>
              </w:rPr>
            </w:pPr>
            <w:r w:rsidRPr="00350480">
              <w:rPr>
                <w:rFonts w:ascii="Times" w:eastAsia="Times New Roman" w:hAnsi="Times" w:cs="Times New Roman"/>
                <w:sz w:val="24"/>
                <w:szCs w:val="20"/>
              </w:rPr>
              <w:t xml:space="preserve">$     </w:t>
            </w:r>
            <w:r w:rsidR="00350480" w:rsidRPr="00350480">
              <w:rPr>
                <w:rFonts w:ascii="Times" w:eastAsia="Times New Roman" w:hAnsi="Times" w:cs="Times New Roman"/>
                <w:sz w:val="24"/>
                <w:szCs w:val="20"/>
              </w:rPr>
              <w:t>641,904.96</w:t>
            </w:r>
          </w:p>
        </w:tc>
      </w:tr>
      <w:tr w:rsidR="004C120F" w:rsidRPr="000A2603" w14:paraId="08324C2E" w14:textId="77777777" w:rsidTr="004C120F">
        <w:tc>
          <w:tcPr>
            <w:tcW w:w="3725" w:type="dxa"/>
          </w:tcPr>
          <w:p w14:paraId="0380F0E8" w14:textId="038E6BF0" w:rsidR="004C120F" w:rsidRPr="000A2603" w:rsidRDefault="004C120F" w:rsidP="00861DCB">
            <w:pPr>
              <w:spacing w:before="120" w:line="480" w:lineRule="exact"/>
              <w:jc w:val="both"/>
              <w:rPr>
                <w:rFonts w:ascii="Times" w:eastAsia="Times New Roman" w:hAnsi="Times" w:cs="Times New Roman"/>
                <w:sz w:val="24"/>
                <w:szCs w:val="20"/>
              </w:rPr>
            </w:pPr>
            <w:r w:rsidRPr="000A2603">
              <w:rPr>
                <w:rFonts w:ascii="Times" w:eastAsia="Times New Roman" w:hAnsi="Times" w:cs="Times New Roman"/>
                <w:sz w:val="24"/>
                <w:szCs w:val="20"/>
              </w:rPr>
              <w:t xml:space="preserve">Docket No. </w:t>
            </w:r>
            <w:r w:rsidR="00BE1C31">
              <w:rPr>
                <w:rFonts w:ascii="Times" w:eastAsia="Times New Roman" w:hAnsi="Times" w:cs="Times New Roman"/>
                <w:sz w:val="24"/>
                <w:szCs w:val="20"/>
              </w:rPr>
              <w:t>46831</w:t>
            </w:r>
          </w:p>
        </w:tc>
        <w:tc>
          <w:tcPr>
            <w:tcW w:w="4860" w:type="dxa"/>
          </w:tcPr>
          <w:p w14:paraId="07ACB898" w14:textId="56D8F7C1" w:rsidR="004C120F" w:rsidRPr="00350480" w:rsidRDefault="004C120F" w:rsidP="004C120F">
            <w:pPr>
              <w:spacing w:before="120" w:line="480" w:lineRule="exact"/>
              <w:jc w:val="center"/>
              <w:rPr>
                <w:rFonts w:ascii="Times" w:eastAsia="Times New Roman" w:hAnsi="Times" w:cs="Times New Roman"/>
                <w:sz w:val="24"/>
                <w:szCs w:val="20"/>
              </w:rPr>
            </w:pPr>
            <w:r w:rsidRPr="00350480">
              <w:rPr>
                <w:rFonts w:ascii="Times" w:eastAsia="Times New Roman" w:hAnsi="Times" w:cs="Times New Roman"/>
                <w:sz w:val="24"/>
                <w:szCs w:val="20"/>
              </w:rPr>
              <w:t xml:space="preserve">$     </w:t>
            </w:r>
            <w:r w:rsidR="00350480" w:rsidRPr="00350480">
              <w:rPr>
                <w:rFonts w:ascii="Times" w:eastAsia="Times New Roman" w:hAnsi="Times" w:cs="Times New Roman"/>
                <w:sz w:val="24"/>
                <w:szCs w:val="20"/>
              </w:rPr>
              <w:t>381,735.13</w:t>
            </w:r>
          </w:p>
        </w:tc>
      </w:tr>
      <w:tr w:rsidR="004C120F" w:rsidRPr="000A2603" w14:paraId="2F463EEB" w14:textId="77777777" w:rsidTr="004C120F">
        <w:tc>
          <w:tcPr>
            <w:tcW w:w="3725" w:type="dxa"/>
          </w:tcPr>
          <w:p w14:paraId="0CA13397" w14:textId="77777777" w:rsidR="004C120F" w:rsidRPr="000A2603" w:rsidRDefault="004C120F" w:rsidP="00861DCB">
            <w:pPr>
              <w:spacing w:before="120" w:line="480" w:lineRule="exact"/>
              <w:jc w:val="both"/>
              <w:rPr>
                <w:rFonts w:ascii="Times" w:eastAsia="Times New Roman" w:hAnsi="Times" w:cs="Times New Roman"/>
                <w:b/>
                <w:bCs/>
                <w:sz w:val="24"/>
                <w:szCs w:val="20"/>
              </w:rPr>
            </w:pPr>
            <w:r w:rsidRPr="000A2603">
              <w:rPr>
                <w:rFonts w:ascii="Times" w:eastAsia="Times New Roman" w:hAnsi="Times" w:cs="Times New Roman"/>
                <w:b/>
                <w:bCs/>
                <w:sz w:val="24"/>
                <w:szCs w:val="20"/>
              </w:rPr>
              <w:t>Total</w:t>
            </w:r>
          </w:p>
        </w:tc>
        <w:tc>
          <w:tcPr>
            <w:tcW w:w="4860" w:type="dxa"/>
          </w:tcPr>
          <w:p w14:paraId="318AA770" w14:textId="5CA599AD" w:rsidR="00C74F6A" w:rsidRPr="00350480" w:rsidRDefault="004C120F" w:rsidP="00E16014">
            <w:pPr>
              <w:spacing w:before="120" w:line="480" w:lineRule="exact"/>
              <w:jc w:val="center"/>
              <w:rPr>
                <w:rFonts w:ascii="Times" w:eastAsia="Times New Roman" w:hAnsi="Times" w:cs="Times New Roman"/>
                <w:b/>
                <w:bCs/>
                <w:sz w:val="24"/>
                <w:szCs w:val="20"/>
              </w:rPr>
            </w:pPr>
            <w:r w:rsidRPr="00350480">
              <w:rPr>
                <w:rFonts w:ascii="Times" w:eastAsia="Times New Roman" w:hAnsi="Times" w:cs="Times New Roman"/>
                <w:b/>
                <w:bCs/>
                <w:sz w:val="24"/>
                <w:szCs w:val="20"/>
              </w:rPr>
              <w:t xml:space="preserve">$   </w:t>
            </w:r>
            <w:r w:rsidR="00350480" w:rsidRPr="00350480">
              <w:rPr>
                <w:rFonts w:ascii="Times" w:eastAsia="Times New Roman" w:hAnsi="Times" w:cs="Times New Roman"/>
                <w:b/>
                <w:bCs/>
                <w:sz w:val="24"/>
                <w:szCs w:val="20"/>
              </w:rPr>
              <w:t>1,023,640.09</w:t>
            </w:r>
          </w:p>
        </w:tc>
      </w:tr>
    </w:tbl>
    <w:p w14:paraId="60E7420A" w14:textId="2A483FDA" w:rsidR="00C74F6A" w:rsidRPr="000B382B" w:rsidRDefault="00C74F6A" w:rsidP="00C74F6A">
      <w:pPr>
        <w:pStyle w:val="Heading1"/>
      </w:pPr>
      <w:bookmarkStart w:id="8" w:name="_Toc86158548"/>
      <w:r w:rsidRPr="000A2603">
        <w:t>I</w:t>
      </w:r>
      <w:r w:rsidR="00DF79A1" w:rsidRPr="000A2603">
        <w:t>V</w:t>
      </w:r>
      <w:r w:rsidRPr="000A2603">
        <w:t>.</w:t>
      </w:r>
      <w:r w:rsidRPr="000A2603">
        <w:tab/>
        <w:t xml:space="preserve">DISCUSSION OF </w:t>
      </w:r>
      <w:r w:rsidR="00CD17D0">
        <w:t>CEP’</w:t>
      </w:r>
      <w:r w:rsidRPr="000A2603">
        <w:t>S REQUEST</w:t>
      </w:r>
      <w:bookmarkEnd w:id="8"/>
    </w:p>
    <w:p w14:paraId="22DD708C" w14:textId="32339275" w:rsidR="00C74F6A" w:rsidRDefault="00C74F6A" w:rsidP="00C74F6A">
      <w:pPr>
        <w:spacing w:before="120" w:after="0" w:line="480" w:lineRule="exact"/>
        <w:ind w:left="720" w:hanging="720"/>
        <w:jc w:val="both"/>
        <w:rPr>
          <w:rFonts w:ascii="Times" w:eastAsia="Times New Roman" w:hAnsi="Times" w:cs="Times New Roman"/>
          <w:b/>
          <w:sz w:val="24"/>
          <w:szCs w:val="20"/>
        </w:rPr>
      </w:pPr>
      <w:r w:rsidRPr="000B382B">
        <w:rPr>
          <w:rFonts w:ascii="Times" w:eastAsia="Times New Roman" w:hAnsi="Times" w:cs="Times New Roman"/>
          <w:b/>
          <w:sz w:val="24"/>
          <w:szCs w:val="20"/>
        </w:rPr>
        <w:t>Q.</w:t>
      </w:r>
      <w:r w:rsidRPr="000B382B">
        <w:rPr>
          <w:rFonts w:ascii="Times" w:eastAsia="Times New Roman" w:hAnsi="Times" w:cs="Times New Roman"/>
          <w:b/>
          <w:sz w:val="24"/>
          <w:szCs w:val="20"/>
        </w:rPr>
        <w:tab/>
        <w:t xml:space="preserve">Please describe </w:t>
      </w:r>
      <w:r w:rsidR="00CD17D0">
        <w:rPr>
          <w:rFonts w:ascii="Times" w:eastAsia="Times New Roman" w:hAnsi="Times" w:cs="Times New Roman"/>
          <w:b/>
          <w:sz w:val="24"/>
          <w:szCs w:val="20"/>
        </w:rPr>
        <w:t>CEP</w:t>
      </w:r>
      <w:r w:rsidRPr="000B382B">
        <w:rPr>
          <w:rFonts w:ascii="Times" w:eastAsia="Times New Roman" w:hAnsi="Times" w:cs="Times New Roman"/>
          <w:b/>
          <w:sz w:val="24"/>
          <w:szCs w:val="20"/>
        </w:rPr>
        <w:t>’s request for recovery</w:t>
      </w:r>
      <w:r>
        <w:rPr>
          <w:rFonts w:ascii="Times" w:eastAsia="Times New Roman" w:hAnsi="Times" w:cs="Times New Roman"/>
          <w:b/>
          <w:sz w:val="24"/>
          <w:szCs w:val="20"/>
        </w:rPr>
        <w:t xml:space="preserve"> of rate-case expenses</w:t>
      </w:r>
      <w:r w:rsidR="00425ADC">
        <w:rPr>
          <w:rFonts w:ascii="Times" w:eastAsia="Times New Roman" w:hAnsi="Times" w:cs="Times New Roman"/>
          <w:b/>
          <w:sz w:val="24"/>
          <w:szCs w:val="20"/>
        </w:rPr>
        <w:t xml:space="preserve"> related to its participation in this proceeding.</w:t>
      </w:r>
    </w:p>
    <w:p w14:paraId="6D20BBED" w14:textId="513070FE" w:rsidR="006E6FDD" w:rsidRDefault="00E16014" w:rsidP="00B755E8">
      <w:pPr>
        <w:spacing w:after="0" w:line="480" w:lineRule="exact"/>
        <w:ind w:left="720" w:hanging="720"/>
        <w:jc w:val="both"/>
        <w:rPr>
          <w:rFonts w:ascii="Times" w:eastAsia="Times New Roman" w:hAnsi="Times" w:cs="Times New Roman"/>
          <w:sz w:val="24"/>
          <w:szCs w:val="20"/>
        </w:rPr>
      </w:pPr>
      <w:r>
        <w:rPr>
          <w:rFonts w:ascii="Times" w:eastAsia="Times New Roman" w:hAnsi="Times" w:cs="Times New Roman"/>
          <w:bCs/>
          <w:sz w:val="24"/>
          <w:szCs w:val="20"/>
        </w:rPr>
        <w:t>A.</w:t>
      </w:r>
      <w:r>
        <w:rPr>
          <w:rFonts w:ascii="Times" w:eastAsia="Times New Roman" w:hAnsi="Times" w:cs="Times New Roman"/>
          <w:bCs/>
          <w:sz w:val="24"/>
          <w:szCs w:val="20"/>
        </w:rPr>
        <w:tab/>
        <w:t>As part of this proceeding</w:t>
      </w:r>
      <w:r w:rsidR="00FF7A66">
        <w:rPr>
          <w:rFonts w:ascii="Times" w:eastAsia="Times New Roman" w:hAnsi="Times" w:cs="Times New Roman"/>
          <w:bCs/>
          <w:sz w:val="24"/>
          <w:szCs w:val="20"/>
        </w:rPr>
        <w:t>,</w:t>
      </w:r>
      <w:r>
        <w:rPr>
          <w:rFonts w:ascii="Times" w:eastAsia="Times New Roman" w:hAnsi="Times" w:cs="Times New Roman"/>
          <w:bCs/>
          <w:sz w:val="24"/>
          <w:szCs w:val="20"/>
        </w:rPr>
        <w:t xml:space="preserve"> </w:t>
      </w:r>
      <w:r w:rsidR="00CD17D0">
        <w:rPr>
          <w:rFonts w:ascii="Times" w:eastAsia="Times New Roman" w:hAnsi="Times" w:cs="Times New Roman"/>
          <w:bCs/>
          <w:sz w:val="24"/>
          <w:szCs w:val="20"/>
        </w:rPr>
        <w:t>CEP</w:t>
      </w:r>
      <w:r>
        <w:rPr>
          <w:rFonts w:ascii="Times" w:eastAsia="Times New Roman" w:hAnsi="Times" w:cs="Times New Roman"/>
          <w:bCs/>
          <w:sz w:val="24"/>
          <w:szCs w:val="20"/>
        </w:rPr>
        <w:t xml:space="preserve"> seeks reimbursement from </w:t>
      </w:r>
      <w:r w:rsidR="00CD17D0">
        <w:rPr>
          <w:rFonts w:ascii="Times" w:eastAsia="Times New Roman" w:hAnsi="Times" w:cs="Times New Roman"/>
          <w:bCs/>
          <w:sz w:val="24"/>
          <w:szCs w:val="20"/>
        </w:rPr>
        <w:t>EPE</w:t>
      </w:r>
      <w:r>
        <w:rPr>
          <w:rFonts w:ascii="Times" w:eastAsia="Times New Roman" w:hAnsi="Times" w:cs="Times New Roman"/>
          <w:bCs/>
          <w:sz w:val="24"/>
          <w:szCs w:val="20"/>
        </w:rPr>
        <w:t xml:space="preserve"> for the legal and consulting expenses that it incurred.  </w:t>
      </w:r>
      <w:r>
        <w:rPr>
          <w:rFonts w:ascii="Times" w:eastAsia="Times New Roman" w:hAnsi="Times" w:cs="Times New Roman"/>
          <w:sz w:val="24"/>
          <w:szCs w:val="20"/>
        </w:rPr>
        <w:t xml:space="preserve">As shown in Table AG-5 below, the composition of </w:t>
      </w:r>
      <w:r w:rsidR="00CD17D0">
        <w:rPr>
          <w:rFonts w:ascii="Times" w:eastAsia="Times New Roman" w:hAnsi="Times" w:cs="Times New Roman"/>
          <w:sz w:val="24"/>
          <w:szCs w:val="20"/>
        </w:rPr>
        <w:t>CEP</w:t>
      </w:r>
      <w:r>
        <w:rPr>
          <w:rFonts w:ascii="Times" w:eastAsia="Times New Roman" w:hAnsi="Times" w:cs="Times New Roman"/>
          <w:sz w:val="24"/>
          <w:szCs w:val="20"/>
        </w:rPr>
        <w:t xml:space="preserve">’s </w:t>
      </w:r>
      <w:r>
        <w:rPr>
          <w:rFonts w:ascii="Times" w:eastAsia="Times New Roman" w:hAnsi="Times" w:cs="Times New Roman"/>
          <w:sz w:val="24"/>
          <w:szCs w:val="20"/>
        </w:rPr>
        <w:lastRenderedPageBreak/>
        <w:t>Docket No. 5</w:t>
      </w:r>
      <w:r w:rsidR="00CD17D0">
        <w:rPr>
          <w:rFonts w:ascii="Times" w:eastAsia="Times New Roman" w:hAnsi="Times" w:cs="Times New Roman"/>
          <w:sz w:val="24"/>
          <w:szCs w:val="20"/>
        </w:rPr>
        <w:t>2195</w:t>
      </w:r>
      <w:r>
        <w:rPr>
          <w:rFonts w:ascii="Times" w:eastAsia="Times New Roman" w:hAnsi="Times" w:cs="Times New Roman"/>
          <w:sz w:val="24"/>
          <w:szCs w:val="20"/>
        </w:rPr>
        <w:t xml:space="preserve"> rate-case expenses in the requested</w:t>
      </w:r>
      <w:r w:rsidRPr="005C6A6A">
        <w:rPr>
          <w:rFonts w:ascii="Times" w:eastAsia="Times New Roman" w:hAnsi="Times" w:cs="Times New Roman"/>
          <w:sz w:val="24"/>
          <w:szCs w:val="20"/>
        </w:rPr>
        <w:t xml:space="preserve"> </w:t>
      </w:r>
      <w:r>
        <w:rPr>
          <w:rFonts w:ascii="Times" w:eastAsia="Times New Roman" w:hAnsi="Times" w:cs="Times New Roman"/>
          <w:sz w:val="24"/>
          <w:szCs w:val="20"/>
        </w:rPr>
        <w:t xml:space="preserve">amount of </w:t>
      </w:r>
      <w:r w:rsidRPr="00611780">
        <w:rPr>
          <w:rFonts w:ascii="Times" w:eastAsia="Times New Roman" w:hAnsi="Times" w:cs="Times New Roman"/>
          <w:sz w:val="24"/>
          <w:szCs w:val="20"/>
        </w:rPr>
        <w:t>$</w:t>
      </w:r>
      <w:r w:rsidR="00E373FE" w:rsidRPr="00611780">
        <w:rPr>
          <w:rFonts w:ascii="Times" w:eastAsia="Times New Roman" w:hAnsi="Times" w:cs="Times New Roman"/>
          <w:sz w:val="24"/>
          <w:szCs w:val="20"/>
        </w:rPr>
        <w:t>2</w:t>
      </w:r>
      <w:r w:rsidR="00CD17D0">
        <w:rPr>
          <w:rFonts w:ascii="Times" w:eastAsia="Times New Roman" w:hAnsi="Times" w:cs="Times New Roman"/>
          <w:sz w:val="24"/>
          <w:szCs w:val="20"/>
        </w:rPr>
        <w:t>02,613.6</w:t>
      </w:r>
      <w:r w:rsidR="00F47837">
        <w:rPr>
          <w:rFonts w:ascii="Times" w:eastAsia="Times New Roman" w:hAnsi="Times" w:cs="Times New Roman"/>
          <w:sz w:val="24"/>
          <w:szCs w:val="20"/>
        </w:rPr>
        <w:t>0</w:t>
      </w:r>
      <w:r w:rsidR="00310D5E">
        <w:rPr>
          <w:rFonts w:ascii="Times" w:eastAsia="Times New Roman" w:hAnsi="Times" w:cs="Times New Roman"/>
          <w:sz w:val="24"/>
          <w:szCs w:val="20"/>
        </w:rPr>
        <w:t xml:space="preserve"> </w:t>
      </w:r>
      <w:r w:rsidR="00E373FE" w:rsidRPr="00611780">
        <w:rPr>
          <w:rFonts w:ascii="Times" w:eastAsia="Times New Roman" w:hAnsi="Times" w:cs="Times New Roman"/>
          <w:sz w:val="24"/>
          <w:szCs w:val="20"/>
        </w:rPr>
        <w:t>t</w:t>
      </w:r>
      <w:r w:rsidR="00E373FE">
        <w:rPr>
          <w:rFonts w:ascii="Times" w:eastAsia="Times New Roman" w:hAnsi="Times" w:cs="Times New Roman"/>
          <w:sz w:val="24"/>
          <w:szCs w:val="20"/>
        </w:rPr>
        <w:t xml:space="preserve">hrough </w:t>
      </w:r>
      <w:r w:rsidR="00CD17D0">
        <w:rPr>
          <w:rFonts w:ascii="Times" w:eastAsia="Times New Roman" w:hAnsi="Times" w:cs="Times New Roman"/>
          <w:sz w:val="24"/>
          <w:szCs w:val="20"/>
        </w:rPr>
        <w:t>September 30</w:t>
      </w:r>
      <w:r w:rsidR="00E373FE">
        <w:rPr>
          <w:rFonts w:ascii="Times" w:eastAsia="Times New Roman" w:hAnsi="Times" w:cs="Times New Roman"/>
          <w:sz w:val="24"/>
          <w:szCs w:val="20"/>
        </w:rPr>
        <w:t xml:space="preserve">, 2021 </w:t>
      </w:r>
      <w:r w:rsidRPr="005C6A6A">
        <w:rPr>
          <w:rFonts w:ascii="Times" w:eastAsia="Times New Roman" w:hAnsi="Times" w:cs="Times New Roman"/>
          <w:sz w:val="24"/>
          <w:szCs w:val="20"/>
        </w:rPr>
        <w:t xml:space="preserve">consists of the </w:t>
      </w:r>
      <w:r>
        <w:rPr>
          <w:rFonts w:ascii="Times" w:eastAsia="Times New Roman" w:hAnsi="Times" w:cs="Times New Roman"/>
          <w:sz w:val="24"/>
          <w:szCs w:val="20"/>
        </w:rPr>
        <w:t>listed</w:t>
      </w:r>
      <w:r w:rsidRPr="005C6A6A">
        <w:rPr>
          <w:rFonts w:ascii="Times" w:eastAsia="Times New Roman" w:hAnsi="Times" w:cs="Times New Roman"/>
          <w:sz w:val="24"/>
          <w:szCs w:val="20"/>
        </w:rPr>
        <w:t xml:space="preserve"> disciplines, vendors, and amounts</w:t>
      </w:r>
      <w:r>
        <w:rPr>
          <w:rFonts w:ascii="Times" w:eastAsia="Times New Roman" w:hAnsi="Times" w:cs="Times New Roman"/>
          <w:sz w:val="24"/>
          <w:szCs w:val="20"/>
        </w:rPr>
        <w:t>.</w:t>
      </w:r>
      <w:r w:rsidR="00552DF2" w:rsidRPr="00611780">
        <w:rPr>
          <w:rStyle w:val="FootnoteReference"/>
          <w:rFonts w:ascii="Times" w:eastAsia="Times New Roman" w:hAnsi="Times" w:cs="Times New Roman"/>
          <w:sz w:val="24"/>
          <w:szCs w:val="20"/>
        </w:rPr>
        <w:footnoteReference w:id="34"/>
      </w:r>
    </w:p>
    <w:p w14:paraId="37F2F94C" w14:textId="6027A617" w:rsidR="00E16014" w:rsidRPr="00357FCB" w:rsidRDefault="00E16014" w:rsidP="0037634A">
      <w:pPr>
        <w:suppressLineNumbers/>
        <w:spacing w:before="240" w:after="240" w:line="480" w:lineRule="exact"/>
        <w:ind w:left="720"/>
        <w:jc w:val="center"/>
        <w:rPr>
          <w:rFonts w:ascii="Times" w:eastAsia="Times New Roman" w:hAnsi="Times" w:cs="Times New Roman"/>
          <w:b/>
          <w:sz w:val="24"/>
          <w:szCs w:val="20"/>
        </w:rPr>
      </w:pPr>
      <w:r w:rsidRPr="00357FCB">
        <w:rPr>
          <w:rFonts w:ascii="Times" w:eastAsia="Times New Roman" w:hAnsi="Times" w:cs="Times New Roman"/>
          <w:b/>
          <w:sz w:val="24"/>
          <w:szCs w:val="20"/>
        </w:rPr>
        <w:t>Table AG-</w:t>
      </w:r>
      <w:r>
        <w:rPr>
          <w:rFonts w:ascii="Times" w:eastAsia="Times New Roman" w:hAnsi="Times" w:cs="Times New Roman"/>
          <w:b/>
          <w:sz w:val="24"/>
          <w:szCs w:val="20"/>
        </w:rPr>
        <w:t>5</w:t>
      </w:r>
      <w:r w:rsidR="00391D5F">
        <w:rPr>
          <w:rFonts w:ascii="Times" w:eastAsia="Times New Roman" w:hAnsi="Times" w:cs="Times New Roman"/>
          <w:b/>
          <w:sz w:val="24"/>
          <w:szCs w:val="20"/>
        </w:rPr>
        <w:t xml:space="preserve"> (</w:t>
      </w:r>
      <w:r w:rsidR="00BF253D">
        <w:rPr>
          <w:rFonts w:ascii="Times" w:eastAsia="Times New Roman" w:hAnsi="Times" w:cs="Times New Roman"/>
          <w:b/>
          <w:sz w:val="24"/>
          <w:szCs w:val="20"/>
        </w:rPr>
        <w:t>CEP</w:t>
      </w:r>
      <w:r w:rsidR="00391D5F">
        <w:rPr>
          <w:rFonts w:ascii="Times" w:eastAsia="Times New Roman" w:hAnsi="Times" w:cs="Times New Roman"/>
          <w:b/>
          <w:sz w:val="24"/>
          <w:szCs w:val="20"/>
        </w:rPr>
        <w:t xml:space="preserve"> Docket No. 5</w:t>
      </w:r>
      <w:r w:rsidR="00BF253D">
        <w:rPr>
          <w:rFonts w:ascii="Times" w:eastAsia="Times New Roman" w:hAnsi="Times" w:cs="Times New Roman"/>
          <w:b/>
          <w:sz w:val="24"/>
          <w:szCs w:val="20"/>
        </w:rPr>
        <w:t>2195</w:t>
      </w:r>
      <w:r w:rsidR="00391D5F">
        <w:rPr>
          <w:rFonts w:ascii="Times" w:eastAsia="Times New Roman" w:hAnsi="Times" w:cs="Times New Roman"/>
          <w:b/>
          <w:sz w:val="24"/>
          <w:szCs w:val="20"/>
        </w:rPr>
        <w:t>)</w:t>
      </w:r>
    </w:p>
    <w:tbl>
      <w:tblPr>
        <w:tblStyle w:val="TableGrid"/>
        <w:tblW w:w="0" w:type="auto"/>
        <w:tblInd w:w="720" w:type="dxa"/>
        <w:tblLook w:val="04A0" w:firstRow="1" w:lastRow="0" w:firstColumn="1" w:lastColumn="0" w:noHBand="0" w:noVBand="1"/>
      </w:tblPr>
      <w:tblGrid>
        <w:gridCol w:w="2155"/>
        <w:gridCol w:w="3960"/>
        <w:gridCol w:w="2425"/>
      </w:tblGrid>
      <w:tr w:rsidR="00E16014" w14:paraId="7182B85C" w14:textId="77777777" w:rsidTr="00B55DF7">
        <w:tc>
          <w:tcPr>
            <w:tcW w:w="2155" w:type="dxa"/>
          </w:tcPr>
          <w:p w14:paraId="7F52B598" w14:textId="77777777" w:rsidR="00E16014" w:rsidRPr="00F64169" w:rsidRDefault="00E16014" w:rsidP="00B55DF7">
            <w:pPr>
              <w:spacing w:before="120" w:line="480" w:lineRule="exact"/>
              <w:jc w:val="center"/>
              <w:rPr>
                <w:rFonts w:ascii="Times" w:eastAsia="Times New Roman" w:hAnsi="Times" w:cs="Times New Roman"/>
                <w:b/>
                <w:sz w:val="24"/>
                <w:szCs w:val="20"/>
              </w:rPr>
            </w:pPr>
            <w:r w:rsidRPr="00F64169">
              <w:rPr>
                <w:rFonts w:ascii="Times" w:eastAsia="Times New Roman" w:hAnsi="Times" w:cs="Times New Roman"/>
                <w:b/>
                <w:sz w:val="24"/>
                <w:szCs w:val="20"/>
              </w:rPr>
              <w:t>Discipline</w:t>
            </w:r>
          </w:p>
        </w:tc>
        <w:tc>
          <w:tcPr>
            <w:tcW w:w="3960" w:type="dxa"/>
          </w:tcPr>
          <w:p w14:paraId="230D7205" w14:textId="77777777" w:rsidR="00E16014" w:rsidRPr="00F64169" w:rsidRDefault="00E16014" w:rsidP="00B55DF7">
            <w:pPr>
              <w:spacing w:before="120" w:line="480" w:lineRule="exact"/>
              <w:jc w:val="center"/>
              <w:rPr>
                <w:rFonts w:ascii="Times" w:eastAsia="Times New Roman" w:hAnsi="Times" w:cs="Times New Roman"/>
                <w:b/>
                <w:sz w:val="24"/>
                <w:szCs w:val="20"/>
              </w:rPr>
            </w:pPr>
            <w:r w:rsidRPr="00F64169">
              <w:rPr>
                <w:rFonts w:ascii="Times" w:eastAsia="Times New Roman" w:hAnsi="Times" w:cs="Times New Roman"/>
                <w:b/>
                <w:sz w:val="24"/>
                <w:szCs w:val="20"/>
              </w:rPr>
              <w:t>Vendor</w:t>
            </w:r>
          </w:p>
        </w:tc>
        <w:tc>
          <w:tcPr>
            <w:tcW w:w="2425" w:type="dxa"/>
          </w:tcPr>
          <w:p w14:paraId="55DBEF93" w14:textId="77777777" w:rsidR="00E16014" w:rsidRPr="00F64169" w:rsidRDefault="00E16014" w:rsidP="00B55DF7">
            <w:pPr>
              <w:spacing w:before="120" w:line="480" w:lineRule="exact"/>
              <w:jc w:val="center"/>
              <w:rPr>
                <w:rFonts w:ascii="Times" w:eastAsia="Times New Roman" w:hAnsi="Times" w:cs="Times New Roman"/>
                <w:b/>
                <w:sz w:val="24"/>
                <w:szCs w:val="20"/>
              </w:rPr>
            </w:pPr>
            <w:r w:rsidRPr="00F64169">
              <w:rPr>
                <w:rFonts w:ascii="Times" w:eastAsia="Times New Roman" w:hAnsi="Times" w:cs="Times New Roman"/>
                <w:b/>
                <w:sz w:val="24"/>
                <w:szCs w:val="20"/>
              </w:rPr>
              <w:t>Amount</w:t>
            </w:r>
          </w:p>
        </w:tc>
      </w:tr>
      <w:tr w:rsidR="00E16014" w14:paraId="34231680" w14:textId="77777777" w:rsidTr="00B55DF7">
        <w:tc>
          <w:tcPr>
            <w:tcW w:w="2155" w:type="dxa"/>
          </w:tcPr>
          <w:p w14:paraId="3EE79915" w14:textId="121D0185" w:rsidR="00E16014" w:rsidRPr="00C66163" w:rsidRDefault="00E16014"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Legal Counsel</w:t>
            </w:r>
          </w:p>
        </w:tc>
        <w:tc>
          <w:tcPr>
            <w:tcW w:w="3960" w:type="dxa"/>
          </w:tcPr>
          <w:p w14:paraId="55E8979D" w14:textId="3DA93116" w:rsidR="00E16014" w:rsidRPr="00C66163" w:rsidRDefault="00BF253D"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Norman J. Gordon, Attorney at Law</w:t>
            </w:r>
          </w:p>
        </w:tc>
        <w:tc>
          <w:tcPr>
            <w:tcW w:w="2425" w:type="dxa"/>
          </w:tcPr>
          <w:p w14:paraId="570D4BD5" w14:textId="6DF3C8D1" w:rsidR="00E16014" w:rsidRPr="0082518F" w:rsidRDefault="00E16014" w:rsidP="00B55DF7">
            <w:pPr>
              <w:spacing w:before="120" w:line="480" w:lineRule="exact"/>
              <w:jc w:val="both"/>
              <w:rPr>
                <w:rFonts w:ascii="Times" w:eastAsia="Times New Roman" w:hAnsi="Times" w:cs="Times New Roman"/>
                <w:sz w:val="24"/>
                <w:szCs w:val="20"/>
              </w:rPr>
            </w:pPr>
            <w:r w:rsidRPr="0082518F">
              <w:rPr>
                <w:rFonts w:ascii="Times" w:eastAsia="Times New Roman" w:hAnsi="Times" w:cs="Times New Roman"/>
                <w:sz w:val="24"/>
                <w:szCs w:val="20"/>
              </w:rPr>
              <w:t xml:space="preserve">$       </w:t>
            </w:r>
            <w:r w:rsidR="006B47D6">
              <w:rPr>
                <w:rFonts w:ascii="Times" w:eastAsia="Times New Roman" w:hAnsi="Times" w:cs="Times New Roman"/>
                <w:sz w:val="24"/>
                <w:szCs w:val="20"/>
              </w:rPr>
              <w:t xml:space="preserve"> </w:t>
            </w:r>
            <w:r w:rsidRPr="0082518F">
              <w:rPr>
                <w:rFonts w:ascii="Times" w:eastAsia="Times New Roman" w:hAnsi="Times" w:cs="Times New Roman"/>
                <w:sz w:val="24"/>
                <w:szCs w:val="20"/>
              </w:rPr>
              <w:t xml:space="preserve"> </w:t>
            </w:r>
            <w:r w:rsidR="00BF253D">
              <w:rPr>
                <w:rFonts w:ascii="Times" w:eastAsia="Times New Roman" w:hAnsi="Times" w:cs="Times New Roman"/>
                <w:sz w:val="24"/>
                <w:szCs w:val="20"/>
              </w:rPr>
              <w:t>49,35</w:t>
            </w:r>
            <w:r w:rsidR="003E0F12">
              <w:rPr>
                <w:rFonts w:ascii="Times" w:eastAsia="Times New Roman" w:hAnsi="Times" w:cs="Times New Roman"/>
                <w:sz w:val="24"/>
                <w:szCs w:val="20"/>
              </w:rPr>
              <w:t>0</w:t>
            </w:r>
            <w:r w:rsidR="00B02EE9">
              <w:rPr>
                <w:rFonts w:ascii="Times" w:eastAsia="Times New Roman" w:hAnsi="Times" w:cs="Times New Roman"/>
                <w:sz w:val="24"/>
                <w:szCs w:val="20"/>
              </w:rPr>
              <w:t>.00</w:t>
            </w:r>
            <w:r w:rsidRPr="0082518F">
              <w:rPr>
                <w:rStyle w:val="FootnoteReference"/>
                <w:rFonts w:ascii="Times" w:eastAsia="Times New Roman" w:hAnsi="Times" w:cs="Times New Roman"/>
                <w:sz w:val="24"/>
                <w:szCs w:val="20"/>
              </w:rPr>
              <w:footnoteReference w:id="35"/>
            </w:r>
          </w:p>
        </w:tc>
      </w:tr>
      <w:tr w:rsidR="00E16014" w14:paraId="7BEA8E73" w14:textId="77777777" w:rsidTr="00B55DF7">
        <w:tc>
          <w:tcPr>
            <w:tcW w:w="2155" w:type="dxa"/>
          </w:tcPr>
          <w:p w14:paraId="41230A76" w14:textId="77777777" w:rsidR="00E16014" w:rsidRPr="00C66163" w:rsidRDefault="00E16014"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78552229" w14:textId="29CC844B" w:rsidR="00E16014" w:rsidRPr="00C66163" w:rsidRDefault="00B16060"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ReSolved Energy Consulting, LLC</w:t>
            </w:r>
          </w:p>
        </w:tc>
        <w:tc>
          <w:tcPr>
            <w:tcW w:w="2425" w:type="dxa"/>
          </w:tcPr>
          <w:p w14:paraId="750C822A" w14:textId="6C076119" w:rsidR="00E16014" w:rsidRPr="0082518F" w:rsidRDefault="00E16014" w:rsidP="00B55DF7">
            <w:pPr>
              <w:spacing w:before="120" w:line="480" w:lineRule="exact"/>
              <w:jc w:val="both"/>
              <w:rPr>
                <w:rFonts w:ascii="Times" w:eastAsia="Times New Roman" w:hAnsi="Times" w:cs="Times New Roman"/>
                <w:sz w:val="24"/>
                <w:szCs w:val="20"/>
              </w:rPr>
            </w:pPr>
            <w:r w:rsidRPr="0082518F">
              <w:rPr>
                <w:rFonts w:ascii="Times" w:eastAsia="Times New Roman" w:hAnsi="Times" w:cs="Times New Roman"/>
                <w:sz w:val="24"/>
                <w:szCs w:val="20"/>
              </w:rPr>
              <w:t xml:space="preserve">$   </w:t>
            </w:r>
            <w:r w:rsidR="00E373FE" w:rsidRPr="0082518F">
              <w:rPr>
                <w:rFonts w:ascii="Times" w:eastAsia="Times New Roman" w:hAnsi="Times" w:cs="Times New Roman"/>
                <w:sz w:val="24"/>
                <w:szCs w:val="20"/>
              </w:rPr>
              <w:t xml:space="preserve">     </w:t>
            </w:r>
            <w:r w:rsidRPr="0082518F">
              <w:rPr>
                <w:rFonts w:ascii="Times" w:eastAsia="Times New Roman" w:hAnsi="Times" w:cs="Times New Roman"/>
                <w:sz w:val="24"/>
                <w:szCs w:val="20"/>
              </w:rPr>
              <w:t xml:space="preserve">  </w:t>
            </w:r>
            <w:r w:rsidR="006B47D6">
              <w:rPr>
                <w:rFonts w:ascii="Times" w:eastAsia="Times New Roman" w:hAnsi="Times" w:cs="Times New Roman"/>
                <w:sz w:val="24"/>
                <w:szCs w:val="20"/>
              </w:rPr>
              <w:t xml:space="preserve"> 8</w:t>
            </w:r>
            <w:r w:rsidR="00E32AD2">
              <w:rPr>
                <w:rFonts w:ascii="Times" w:eastAsia="Times New Roman" w:hAnsi="Times" w:cs="Times New Roman"/>
                <w:sz w:val="24"/>
                <w:szCs w:val="20"/>
              </w:rPr>
              <w:t>,</w:t>
            </w:r>
            <w:r w:rsidR="006B47D6">
              <w:rPr>
                <w:rFonts w:ascii="Times" w:eastAsia="Times New Roman" w:hAnsi="Times" w:cs="Times New Roman"/>
                <w:sz w:val="24"/>
                <w:szCs w:val="20"/>
              </w:rPr>
              <w:t>982</w:t>
            </w:r>
            <w:r w:rsidR="00B02EE9">
              <w:rPr>
                <w:rFonts w:ascii="Times" w:eastAsia="Times New Roman" w:hAnsi="Times" w:cs="Times New Roman"/>
                <w:sz w:val="24"/>
                <w:szCs w:val="20"/>
              </w:rPr>
              <w:t>.00</w:t>
            </w:r>
            <w:r w:rsidRPr="0082518F">
              <w:rPr>
                <w:rStyle w:val="FootnoteReference"/>
                <w:rFonts w:ascii="Times" w:eastAsia="Times New Roman" w:hAnsi="Times" w:cs="Times New Roman"/>
                <w:sz w:val="24"/>
                <w:szCs w:val="20"/>
              </w:rPr>
              <w:footnoteReference w:id="36"/>
            </w:r>
          </w:p>
        </w:tc>
      </w:tr>
      <w:tr w:rsidR="006B47D6" w14:paraId="50A29111" w14:textId="77777777" w:rsidTr="00B55DF7">
        <w:tc>
          <w:tcPr>
            <w:tcW w:w="2155" w:type="dxa"/>
          </w:tcPr>
          <w:p w14:paraId="7EF4A9EB" w14:textId="4B07E94F" w:rsidR="006B47D6" w:rsidRDefault="006B47D6"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0B27869F" w14:textId="26265557" w:rsidR="006B47D6" w:rsidRDefault="006B47D6"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CJ Energy</w:t>
            </w:r>
          </w:p>
        </w:tc>
        <w:tc>
          <w:tcPr>
            <w:tcW w:w="2425" w:type="dxa"/>
          </w:tcPr>
          <w:p w14:paraId="06644B1F" w14:textId="2F18F479" w:rsidR="006B47D6" w:rsidRPr="0082518F" w:rsidRDefault="006B47D6"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         12,804.00</w:t>
            </w:r>
            <w:r>
              <w:rPr>
                <w:rStyle w:val="FootnoteReference"/>
                <w:rFonts w:ascii="Times" w:eastAsia="Times New Roman" w:hAnsi="Times" w:cs="Times New Roman"/>
                <w:sz w:val="24"/>
                <w:szCs w:val="20"/>
              </w:rPr>
              <w:footnoteReference w:id="37"/>
            </w:r>
          </w:p>
        </w:tc>
      </w:tr>
      <w:tr w:rsidR="001B0402" w14:paraId="58079B61" w14:textId="77777777" w:rsidTr="00B55DF7">
        <w:tc>
          <w:tcPr>
            <w:tcW w:w="2155" w:type="dxa"/>
          </w:tcPr>
          <w:p w14:paraId="27194B09" w14:textId="706A51C0" w:rsidR="001B0402" w:rsidRDefault="001B0402"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106062AD" w14:textId="768E0509" w:rsidR="001B0402" w:rsidRDefault="001B0402"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Dan Lawton</w:t>
            </w:r>
          </w:p>
        </w:tc>
        <w:tc>
          <w:tcPr>
            <w:tcW w:w="2425" w:type="dxa"/>
          </w:tcPr>
          <w:p w14:paraId="5CB6487C" w14:textId="7CBA8393" w:rsidR="001B0402" w:rsidRDefault="001B0402"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         50,600.00</w:t>
            </w:r>
            <w:r>
              <w:rPr>
                <w:rStyle w:val="FootnoteReference"/>
                <w:rFonts w:ascii="Times" w:eastAsia="Times New Roman" w:hAnsi="Times" w:cs="Times New Roman"/>
                <w:sz w:val="24"/>
                <w:szCs w:val="20"/>
              </w:rPr>
              <w:footnoteReference w:id="38"/>
            </w:r>
          </w:p>
        </w:tc>
      </w:tr>
      <w:tr w:rsidR="00921DC3" w14:paraId="0DAB121D" w14:textId="77777777" w:rsidTr="00B55DF7">
        <w:tc>
          <w:tcPr>
            <w:tcW w:w="2155" w:type="dxa"/>
          </w:tcPr>
          <w:p w14:paraId="60575FEE" w14:textId="6DFF337E" w:rsidR="00921DC3" w:rsidRDefault="00921DC3" w:rsidP="00921DC3">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1308238D" w14:textId="7A1B319E" w:rsidR="00921DC3" w:rsidRDefault="00921DC3" w:rsidP="00921DC3">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Garrett Group Consulting, Inc.</w:t>
            </w:r>
          </w:p>
        </w:tc>
        <w:tc>
          <w:tcPr>
            <w:tcW w:w="2425" w:type="dxa"/>
          </w:tcPr>
          <w:p w14:paraId="3A4895E4" w14:textId="4BF66928" w:rsidR="00921DC3" w:rsidRDefault="00921DC3" w:rsidP="00921DC3">
            <w:pPr>
              <w:spacing w:before="120" w:line="480" w:lineRule="exact"/>
              <w:jc w:val="both"/>
              <w:rPr>
                <w:rFonts w:ascii="Times" w:eastAsia="Times New Roman" w:hAnsi="Times" w:cs="Times New Roman"/>
                <w:sz w:val="24"/>
                <w:szCs w:val="20"/>
              </w:rPr>
            </w:pPr>
            <w:r w:rsidRPr="0082518F">
              <w:rPr>
                <w:rFonts w:ascii="Times" w:eastAsia="Times New Roman" w:hAnsi="Times" w:cs="Times New Roman"/>
                <w:sz w:val="24"/>
                <w:szCs w:val="20"/>
              </w:rPr>
              <w:t xml:space="preserve">$          </w:t>
            </w:r>
            <w:r>
              <w:rPr>
                <w:rFonts w:ascii="Times" w:eastAsia="Times New Roman" w:hAnsi="Times" w:cs="Times New Roman"/>
                <w:sz w:val="24"/>
                <w:szCs w:val="20"/>
              </w:rPr>
              <w:t>33,737.60</w:t>
            </w:r>
            <w:r w:rsidRPr="0082518F">
              <w:rPr>
                <w:rStyle w:val="FootnoteReference"/>
                <w:rFonts w:ascii="Times" w:eastAsia="Times New Roman" w:hAnsi="Times" w:cs="Times New Roman"/>
                <w:sz w:val="24"/>
                <w:szCs w:val="20"/>
              </w:rPr>
              <w:footnoteReference w:id="39"/>
            </w:r>
          </w:p>
        </w:tc>
      </w:tr>
      <w:tr w:rsidR="00921DC3" w14:paraId="62960E16" w14:textId="77777777" w:rsidTr="00B55DF7">
        <w:tc>
          <w:tcPr>
            <w:tcW w:w="2155" w:type="dxa"/>
          </w:tcPr>
          <w:p w14:paraId="5408D4C3" w14:textId="240BD8D7" w:rsidR="00921DC3" w:rsidRDefault="00921DC3" w:rsidP="00921DC3">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71D7298F" w14:textId="73114591" w:rsidR="00921DC3" w:rsidRDefault="00921DC3" w:rsidP="00921DC3">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Resolve Utility Consulting</w:t>
            </w:r>
          </w:p>
        </w:tc>
        <w:tc>
          <w:tcPr>
            <w:tcW w:w="2425" w:type="dxa"/>
          </w:tcPr>
          <w:p w14:paraId="6662424A" w14:textId="50DB7B12" w:rsidR="00921DC3" w:rsidRPr="0082518F" w:rsidRDefault="00921DC3" w:rsidP="00921DC3">
            <w:pPr>
              <w:spacing w:before="120" w:line="480" w:lineRule="exact"/>
              <w:jc w:val="both"/>
              <w:rPr>
                <w:rFonts w:ascii="Times" w:eastAsia="Times New Roman" w:hAnsi="Times" w:cs="Times New Roman"/>
                <w:sz w:val="24"/>
                <w:szCs w:val="20"/>
              </w:rPr>
            </w:pPr>
            <w:r w:rsidRPr="0082518F">
              <w:rPr>
                <w:rFonts w:ascii="Times" w:eastAsia="Times New Roman" w:hAnsi="Times" w:cs="Times New Roman"/>
                <w:sz w:val="24"/>
                <w:szCs w:val="20"/>
              </w:rPr>
              <w:t>$          1</w:t>
            </w:r>
            <w:r w:rsidR="00C957D4">
              <w:rPr>
                <w:rFonts w:ascii="Times" w:eastAsia="Times New Roman" w:hAnsi="Times" w:cs="Times New Roman"/>
                <w:sz w:val="24"/>
                <w:szCs w:val="20"/>
              </w:rPr>
              <w:t>5</w:t>
            </w:r>
            <w:r w:rsidRPr="0082518F">
              <w:rPr>
                <w:rFonts w:ascii="Times" w:eastAsia="Times New Roman" w:hAnsi="Times" w:cs="Times New Roman"/>
                <w:sz w:val="24"/>
                <w:szCs w:val="20"/>
              </w:rPr>
              <w:t>,5</w:t>
            </w:r>
            <w:r w:rsidR="00C957D4">
              <w:rPr>
                <w:rFonts w:ascii="Times" w:eastAsia="Times New Roman" w:hAnsi="Times" w:cs="Times New Roman"/>
                <w:sz w:val="24"/>
                <w:szCs w:val="20"/>
              </w:rPr>
              <w:t>0</w:t>
            </w:r>
            <w:r w:rsidRPr="0082518F">
              <w:rPr>
                <w:rFonts w:ascii="Times" w:eastAsia="Times New Roman" w:hAnsi="Times" w:cs="Times New Roman"/>
                <w:sz w:val="24"/>
                <w:szCs w:val="20"/>
              </w:rPr>
              <w:t>0</w:t>
            </w:r>
            <w:r>
              <w:rPr>
                <w:rFonts w:ascii="Times" w:eastAsia="Times New Roman" w:hAnsi="Times" w:cs="Times New Roman"/>
                <w:sz w:val="24"/>
                <w:szCs w:val="20"/>
              </w:rPr>
              <w:t>.00</w:t>
            </w:r>
            <w:r w:rsidRPr="0082518F">
              <w:rPr>
                <w:rStyle w:val="FootnoteReference"/>
                <w:rFonts w:ascii="Times" w:eastAsia="Times New Roman" w:hAnsi="Times" w:cs="Times New Roman"/>
                <w:sz w:val="24"/>
                <w:szCs w:val="20"/>
              </w:rPr>
              <w:footnoteReference w:id="40"/>
            </w:r>
          </w:p>
        </w:tc>
      </w:tr>
      <w:tr w:rsidR="00C957D4" w14:paraId="4DCA5637" w14:textId="77777777" w:rsidTr="00B55DF7">
        <w:tc>
          <w:tcPr>
            <w:tcW w:w="2155" w:type="dxa"/>
          </w:tcPr>
          <w:p w14:paraId="44ED17E6" w14:textId="6C7B0C35" w:rsidR="00C957D4" w:rsidRDefault="00C957D4" w:rsidP="00C957D4">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56BABC21" w14:textId="16905675" w:rsidR="00C957D4" w:rsidRDefault="00C957D4" w:rsidP="00C957D4">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Norwood Energy Consulting, L.L.C.</w:t>
            </w:r>
          </w:p>
        </w:tc>
        <w:tc>
          <w:tcPr>
            <w:tcW w:w="2425" w:type="dxa"/>
          </w:tcPr>
          <w:p w14:paraId="54D01534" w14:textId="430F58E7" w:rsidR="00C957D4" w:rsidRPr="0082518F" w:rsidRDefault="00C957D4" w:rsidP="00C957D4">
            <w:pPr>
              <w:spacing w:before="120" w:line="480" w:lineRule="exact"/>
              <w:jc w:val="both"/>
              <w:rPr>
                <w:rFonts w:ascii="Times" w:eastAsia="Times New Roman" w:hAnsi="Times" w:cs="Times New Roman"/>
                <w:sz w:val="24"/>
                <w:szCs w:val="20"/>
              </w:rPr>
            </w:pPr>
            <w:r w:rsidRPr="0082518F">
              <w:rPr>
                <w:rFonts w:ascii="Times" w:eastAsia="Times New Roman" w:hAnsi="Times" w:cs="Times New Roman"/>
                <w:sz w:val="24"/>
                <w:szCs w:val="20"/>
              </w:rPr>
              <w:t>$          3</w:t>
            </w:r>
            <w:r w:rsidR="004424E1">
              <w:rPr>
                <w:rFonts w:ascii="Times" w:eastAsia="Times New Roman" w:hAnsi="Times" w:cs="Times New Roman"/>
                <w:sz w:val="24"/>
                <w:szCs w:val="20"/>
              </w:rPr>
              <w:t>0</w:t>
            </w:r>
            <w:r w:rsidRPr="0082518F">
              <w:rPr>
                <w:rFonts w:ascii="Times" w:eastAsia="Times New Roman" w:hAnsi="Times" w:cs="Times New Roman"/>
                <w:sz w:val="24"/>
                <w:szCs w:val="20"/>
              </w:rPr>
              <w:t>,</w:t>
            </w:r>
            <w:r w:rsidR="004424E1">
              <w:rPr>
                <w:rFonts w:ascii="Times" w:eastAsia="Times New Roman" w:hAnsi="Times" w:cs="Times New Roman"/>
                <w:sz w:val="24"/>
                <w:szCs w:val="20"/>
              </w:rPr>
              <w:t>8</w:t>
            </w:r>
            <w:r w:rsidRPr="0082518F">
              <w:rPr>
                <w:rFonts w:ascii="Times" w:eastAsia="Times New Roman" w:hAnsi="Times" w:cs="Times New Roman"/>
                <w:sz w:val="24"/>
                <w:szCs w:val="20"/>
              </w:rPr>
              <w:t>00</w:t>
            </w:r>
            <w:r>
              <w:rPr>
                <w:rFonts w:ascii="Times" w:eastAsia="Times New Roman" w:hAnsi="Times" w:cs="Times New Roman"/>
                <w:sz w:val="24"/>
                <w:szCs w:val="20"/>
              </w:rPr>
              <w:t>.00</w:t>
            </w:r>
            <w:r w:rsidRPr="0082518F">
              <w:rPr>
                <w:rStyle w:val="FootnoteReference"/>
                <w:rFonts w:ascii="Times" w:eastAsia="Times New Roman" w:hAnsi="Times" w:cs="Times New Roman"/>
                <w:sz w:val="24"/>
                <w:szCs w:val="20"/>
              </w:rPr>
              <w:footnoteReference w:id="41"/>
            </w:r>
          </w:p>
        </w:tc>
      </w:tr>
      <w:tr w:rsidR="00C957D4" w14:paraId="29C9B9E2" w14:textId="77777777" w:rsidTr="00B55DF7">
        <w:tc>
          <w:tcPr>
            <w:tcW w:w="2155" w:type="dxa"/>
          </w:tcPr>
          <w:p w14:paraId="1E83A963" w14:textId="06B0D327" w:rsidR="00C957D4" w:rsidRDefault="00C957D4" w:rsidP="00C957D4">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3C05F5C9" w14:textId="047097A7" w:rsidR="00C957D4" w:rsidRDefault="00565C8B" w:rsidP="00C957D4">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Law Offices of James Z. Brazell</w:t>
            </w:r>
          </w:p>
        </w:tc>
        <w:tc>
          <w:tcPr>
            <w:tcW w:w="2425" w:type="dxa"/>
          </w:tcPr>
          <w:p w14:paraId="4BB2EA0C" w14:textId="4D291B83" w:rsidR="00C957D4" w:rsidRPr="0082518F" w:rsidRDefault="00C957D4" w:rsidP="00C957D4">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 xml:space="preserve">$            </w:t>
            </w:r>
            <w:r w:rsidR="00565C8B">
              <w:rPr>
                <w:rFonts w:ascii="Times" w:eastAsia="Times New Roman" w:hAnsi="Times" w:cs="Times New Roman"/>
                <w:sz w:val="24"/>
                <w:szCs w:val="20"/>
              </w:rPr>
              <w:t xml:space="preserve">   840</w:t>
            </w:r>
            <w:r>
              <w:rPr>
                <w:rFonts w:ascii="Times" w:eastAsia="Times New Roman" w:hAnsi="Times" w:cs="Times New Roman"/>
                <w:sz w:val="24"/>
                <w:szCs w:val="20"/>
              </w:rPr>
              <w:t>.00</w:t>
            </w:r>
            <w:r>
              <w:rPr>
                <w:rStyle w:val="FootnoteReference"/>
                <w:rFonts w:ascii="Times" w:eastAsia="Times New Roman" w:hAnsi="Times" w:cs="Times New Roman"/>
                <w:sz w:val="24"/>
                <w:szCs w:val="20"/>
              </w:rPr>
              <w:footnoteReference w:id="42"/>
            </w:r>
          </w:p>
        </w:tc>
      </w:tr>
      <w:tr w:rsidR="00C957D4" w14:paraId="1457363E" w14:textId="77777777" w:rsidTr="00B55DF7">
        <w:tc>
          <w:tcPr>
            <w:tcW w:w="2155" w:type="dxa"/>
          </w:tcPr>
          <w:p w14:paraId="6862AF0E" w14:textId="77A5A2A1" w:rsidR="00C957D4" w:rsidRPr="00CD6F08" w:rsidRDefault="00C957D4" w:rsidP="00C957D4">
            <w:pPr>
              <w:spacing w:before="120" w:line="480" w:lineRule="exact"/>
              <w:jc w:val="both"/>
              <w:rPr>
                <w:rFonts w:ascii="Times" w:eastAsia="Times New Roman" w:hAnsi="Times" w:cs="Times New Roman"/>
                <w:b/>
                <w:bCs/>
                <w:sz w:val="24"/>
                <w:szCs w:val="20"/>
              </w:rPr>
            </w:pPr>
            <w:r>
              <w:rPr>
                <w:rFonts w:ascii="Times" w:eastAsia="Times New Roman" w:hAnsi="Times" w:cs="Times New Roman"/>
                <w:b/>
                <w:bCs/>
                <w:sz w:val="24"/>
                <w:szCs w:val="20"/>
              </w:rPr>
              <w:t>Total</w:t>
            </w:r>
          </w:p>
        </w:tc>
        <w:tc>
          <w:tcPr>
            <w:tcW w:w="3960" w:type="dxa"/>
          </w:tcPr>
          <w:p w14:paraId="2CE28D45" w14:textId="77777777" w:rsidR="00C957D4" w:rsidRPr="0046661F" w:rsidRDefault="00C957D4" w:rsidP="00C957D4">
            <w:pPr>
              <w:spacing w:before="120" w:line="480" w:lineRule="exact"/>
              <w:jc w:val="both"/>
              <w:rPr>
                <w:rFonts w:ascii="Times" w:eastAsia="Times New Roman" w:hAnsi="Times" w:cs="Times New Roman"/>
                <w:sz w:val="24"/>
                <w:szCs w:val="20"/>
              </w:rPr>
            </w:pPr>
          </w:p>
        </w:tc>
        <w:tc>
          <w:tcPr>
            <w:tcW w:w="2425" w:type="dxa"/>
          </w:tcPr>
          <w:p w14:paraId="0A525A19" w14:textId="5DC2FFD3" w:rsidR="00C957D4" w:rsidRPr="0082518F" w:rsidRDefault="00C957D4" w:rsidP="00C957D4">
            <w:pPr>
              <w:spacing w:before="120" w:line="480" w:lineRule="exact"/>
              <w:jc w:val="both"/>
              <w:rPr>
                <w:rFonts w:ascii="Times" w:eastAsia="Times New Roman" w:hAnsi="Times" w:cs="Times New Roman"/>
                <w:b/>
                <w:bCs/>
                <w:sz w:val="24"/>
                <w:szCs w:val="20"/>
              </w:rPr>
            </w:pPr>
            <w:r w:rsidRPr="0082518F">
              <w:rPr>
                <w:rFonts w:ascii="Times" w:eastAsia="Times New Roman" w:hAnsi="Times" w:cs="Times New Roman"/>
                <w:b/>
                <w:bCs/>
                <w:sz w:val="24"/>
                <w:szCs w:val="20"/>
              </w:rPr>
              <w:t>$        2</w:t>
            </w:r>
            <w:r w:rsidR="00565C8B">
              <w:rPr>
                <w:rFonts w:ascii="Times" w:eastAsia="Times New Roman" w:hAnsi="Times" w:cs="Times New Roman"/>
                <w:b/>
                <w:bCs/>
                <w:sz w:val="24"/>
                <w:szCs w:val="20"/>
              </w:rPr>
              <w:t>02</w:t>
            </w:r>
            <w:r w:rsidRPr="0082518F">
              <w:rPr>
                <w:rFonts w:ascii="Times" w:eastAsia="Times New Roman" w:hAnsi="Times" w:cs="Times New Roman"/>
                <w:b/>
                <w:bCs/>
                <w:sz w:val="24"/>
                <w:szCs w:val="20"/>
              </w:rPr>
              <w:t>,</w:t>
            </w:r>
            <w:r w:rsidR="00565C8B">
              <w:rPr>
                <w:rFonts w:ascii="Times" w:eastAsia="Times New Roman" w:hAnsi="Times" w:cs="Times New Roman"/>
                <w:b/>
                <w:bCs/>
                <w:sz w:val="24"/>
                <w:szCs w:val="20"/>
              </w:rPr>
              <w:t>613.60</w:t>
            </w:r>
            <w:r w:rsidRPr="0082518F">
              <w:rPr>
                <w:rStyle w:val="FootnoteReference"/>
                <w:rFonts w:ascii="Times" w:eastAsia="Times New Roman" w:hAnsi="Times" w:cs="Times New Roman"/>
                <w:b/>
                <w:bCs/>
                <w:sz w:val="24"/>
                <w:szCs w:val="20"/>
              </w:rPr>
              <w:footnoteReference w:id="43"/>
            </w:r>
          </w:p>
        </w:tc>
      </w:tr>
    </w:tbl>
    <w:p w14:paraId="70AA655D" w14:textId="7FF91699" w:rsidR="00E16014" w:rsidRDefault="00E16014" w:rsidP="0037634A">
      <w:pPr>
        <w:spacing w:before="240" w:after="0"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Q.</w:t>
      </w:r>
      <w:r>
        <w:rPr>
          <w:rFonts w:ascii="Times New Roman" w:hAnsi="Times New Roman" w:cs="Times New Roman"/>
          <w:b/>
          <w:bCs/>
          <w:sz w:val="24"/>
          <w:szCs w:val="24"/>
        </w:rPr>
        <w:tab/>
        <w:t xml:space="preserve">In this proceeding, does </w:t>
      </w:r>
      <w:r w:rsidR="007D36DB">
        <w:rPr>
          <w:rFonts w:ascii="Times New Roman" w:hAnsi="Times New Roman" w:cs="Times New Roman"/>
          <w:b/>
          <w:bCs/>
          <w:sz w:val="24"/>
          <w:szCs w:val="24"/>
        </w:rPr>
        <w:t>CEP</w:t>
      </w:r>
      <w:r>
        <w:rPr>
          <w:rFonts w:ascii="Times New Roman" w:hAnsi="Times New Roman" w:cs="Times New Roman"/>
          <w:b/>
          <w:bCs/>
          <w:sz w:val="24"/>
          <w:szCs w:val="24"/>
        </w:rPr>
        <w:t xml:space="preserve"> seek recovery of rate-case expenses related to Docket No. 5</w:t>
      </w:r>
      <w:r w:rsidR="007D36DB">
        <w:rPr>
          <w:rFonts w:ascii="Times New Roman" w:hAnsi="Times New Roman" w:cs="Times New Roman"/>
          <w:b/>
          <w:bCs/>
          <w:sz w:val="24"/>
          <w:szCs w:val="24"/>
        </w:rPr>
        <w:t>2040</w:t>
      </w:r>
      <w:r>
        <w:rPr>
          <w:rFonts w:ascii="Times New Roman" w:hAnsi="Times New Roman" w:cs="Times New Roman"/>
          <w:b/>
          <w:bCs/>
          <w:sz w:val="24"/>
          <w:szCs w:val="24"/>
        </w:rPr>
        <w:t>?</w:t>
      </w:r>
    </w:p>
    <w:p w14:paraId="48FC9E6C" w14:textId="6C648C90" w:rsidR="00CD6F08" w:rsidRDefault="00E16014" w:rsidP="00B755E8">
      <w:pPr>
        <w:spacing w:after="0" w:line="480" w:lineRule="exact"/>
        <w:ind w:left="720" w:hanging="720"/>
        <w:jc w:val="both"/>
        <w:rPr>
          <w:rFonts w:ascii="Times" w:eastAsia="Times New Roman" w:hAnsi="Times" w:cs="Times New Roman"/>
          <w:sz w:val="24"/>
          <w:szCs w:val="20"/>
        </w:rPr>
      </w:pPr>
      <w:r>
        <w:rPr>
          <w:rFonts w:ascii="Times New Roman" w:hAnsi="Times New Roman" w:cs="Times New Roman"/>
          <w:sz w:val="24"/>
          <w:szCs w:val="24"/>
        </w:rPr>
        <w:t>A.</w:t>
      </w:r>
      <w:r>
        <w:rPr>
          <w:rFonts w:ascii="Times New Roman" w:hAnsi="Times New Roman" w:cs="Times New Roman"/>
          <w:sz w:val="24"/>
          <w:szCs w:val="24"/>
        </w:rPr>
        <w:tab/>
        <w:t xml:space="preserve">Yes.  </w:t>
      </w:r>
      <w:r w:rsidR="00CD6F08">
        <w:rPr>
          <w:rFonts w:ascii="Times" w:eastAsia="Times New Roman" w:hAnsi="Times" w:cs="Times New Roman"/>
          <w:bCs/>
          <w:sz w:val="24"/>
          <w:szCs w:val="20"/>
        </w:rPr>
        <w:t xml:space="preserve">As part of this proceeding </w:t>
      </w:r>
      <w:r w:rsidR="007D36DB">
        <w:rPr>
          <w:rFonts w:ascii="Times" w:eastAsia="Times New Roman" w:hAnsi="Times" w:cs="Times New Roman"/>
          <w:bCs/>
          <w:sz w:val="24"/>
          <w:szCs w:val="20"/>
        </w:rPr>
        <w:t>CEP</w:t>
      </w:r>
      <w:r w:rsidR="00822B79">
        <w:rPr>
          <w:rFonts w:ascii="Times" w:eastAsia="Times New Roman" w:hAnsi="Times" w:cs="Times New Roman"/>
          <w:bCs/>
          <w:sz w:val="24"/>
          <w:szCs w:val="20"/>
        </w:rPr>
        <w:t xml:space="preserve"> </w:t>
      </w:r>
      <w:r w:rsidR="00CD6F08">
        <w:rPr>
          <w:rFonts w:ascii="Times" w:eastAsia="Times New Roman" w:hAnsi="Times" w:cs="Times New Roman"/>
          <w:bCs/>
          <w:sz w:val="24"/>
          <w:szCs w:val="20"/>
        </w:rPr>
        <w:t xml:space="preserve">seeks reimbursement from </w:t>
      </w:r>
      <w:r w:rsidR="007D36DB">
        <w:rPr>
          <w:rFonts w:ascii="Times" w:eastAsia="Times New Roman" w:hAnsi="Times" w:cs="Times New Roman"/>
          <w:bCs/>
          <w:sz w:val="24"/>
          <w:szCs w:val="20"/>
        </w:rPr>
        <w:t>E</w:t>
      </w:r>
      <w:r w:rsidR="00CD6F08">
        <w:rPr>
          <w:rFonts w:ascii="Times" w:eastAsia="Times New Roman" w:hAnsi="Times" w:cs="Times New Roman"/>
          <w:bCs/>
          <w:sz w:val="24"/>
          <w:szCs w:val="20"/>
        </w:rPr>
        <w:t>P</w:t>
      </w:r>
      <w:r w:rsidR="007D36DB">
        <w:rPr>
          <w:rFonts w:ascii="Times" w:eastAsia="Times New Roman" w:hAnsi="Times" w:cs="Times New Roman"/>
          <w:bCs/>
          <w:sz w:val="24"/>
          <w:szCs w:val="20"/>
        </w:rPr>
        <w:t>E</w:t>
      </w:r>
      <w:r w:rsidR="00CD6F08">
        <w:rPr>
          <w:rFonts w:ascii="Times" w:eastAsia="Times New Roman" w:hAnsi="Times" w:cs="Times New Roman"/>
          <w:bCs/>
          <w:sz w:val="24"/>
          <w:szCs w:val="20"/>
        </w:rPr>
        <w:t xml:space="preserve"> for the legal and consulting expenses that it incurred as a result of its participation in Docket No. </w:t>
      </w:r>
      <w:r w:rsidR="007D36DB">
        <w:rPr>
          <w:rFonts w:ascii="Times" w:eastAsia="Times New Roman" w:hAnsi="Times" w:cs="Times New Roman"/>
          <w:bCs/>
          <w:sz w:val="24"/>
          <w:szCs w:val="20"/>
        </w:rPr>
        <w:t>52040</w:t>
      </w:r>
      <w:r w:rsidR="00CD6F08">
        <w:rPr>
          <w:rFonts w:ascii="Times" w:eastAsia="Times New Roman" w:hAnsi="Times" w:cs="Times New Roman"/>
          <w:bCs/>
          <w:sz w:val="24"/>
          <w:szCs w:val="20"/>
        </w:rPr>
        <w:t xml:space="preserve">.  </w:t>
      </w:r>
      <w:r w:rsidR="00CD6F08">
        <w:rPr>
          <w:rFonts w:ascii="Times" w:eastAsia="Times New Roman" w:hAnsi="Times" w:cs="Times New Roman"/>
          <w:sz w:val="24"/>
          <w:szCs w:val="20"/>
        </w:rPr>
        <w:t>As shown in Table AG-</w:t>
      </w:r>
      <w:r w:rsidR="00B55DF7">
        <w:rPr>
          <w:rFonts w:ascii="Times" w:eastAsia="Times New Roman" w:hAnsi="Times" w:cs="Times New Roman"/>
          <w:sz w:val="24"/>
          <w:szCs w:val="20"/>
        </w:rPr>
        <w:t>6</w:t>
      </w:r>
      <w:r w:rsidR="00CD6F08">
        <w:rPr>
          <w:rFonts w:ascii="Times" w:eastAsia="Times New Roman" w:hAnsi="Times" w:cs="Times New Roman"/>
          <w:sz w:val="24"/>
          <w:szCs w:val="20"/>
        </w:rPr>
        <w:t xml:space="preserve"> below, the composition of </w:t>
      </w:r>
      <w:r w:rsidR="007D36DB">
        <w:rPr>
          <w:rFonts w:ascii="Times" w:eastAsia="Times New Roman" w:hAnsi="Times" w:cs="Times New Roman"/>
          <w:sz w:val="24"/>
          <w:szCs w:val="20"/>
        </w:rPr>
        <w:t>CEP</w:t>
      </w:r>
      <w:r w:rsidR="00CD6F08">
        <w:rPr>
          <w:rFonts w:ascii="Times" w:eastAsia="Times New Roman" w:hAnsi="Times" w:cs="Times New Roman"/>
          <w:sz w:val="24"/>
          <w:szCs w:val="20"/>
        </w:rPr>
        <w:t>’s Docket No. 5</w:t>
      </w:r>
      <w:r w:rsidR="007D36DB">
        <w:rPr>
          <w:rFonts w:ascii="Times" w:eastAsia="Times New Roman" w:hAnsi="Times" w:cs="Times New Roman"/>
          <w:sz w:val="24"/>
          <w:szCs w:val="20"/>
        </w:rPr>
        <w:t>2040</w:t>
      </w:r>
      <w:r w:rsidR="00CD6F08">
        <w:rPr>
          <w:rFonts w:ascii="Times" w:eastAsia="Times New Roman" w:hAnsi="Times" w:cs="Times New Roman"/>
          <w:sz w:val="24"/>
          <w:szCs w:val="20"/>
        </w:rPr>
        <w:t xml:space="preserve"> rate-case expenses in the requested</w:t>
      </w:r>
      <w:r w:rsidR="00CD6F08" w:rsidRPr="005C6A6A">
        <w:rPr>
          <w:rFonts w:ascii="Times" w:eastAsia="Times New Roman" w:hAnsi="Times" w:cs="Times New Roman"/>
          <w:sz w:val="24"/>
          <w:szCs w:val="20"/>
        </w:rPr>
        <w:t xml:space="preserve"> </w:t>
      </w:r>
      <w:r w:rsidR="00CD6F08">
        <w:rPr>
          <w:rFonts w:ascii="Times" w:eastAsia="Times New Roman" w:hAnsi="Times" w:cs="Times New Roman"/>
          <w:sz w:val="24"/>
          <w:szCs w:val="20"/>
        </w:rPr>
        <w:t xml:space="preserve">amount </w:t>
      </w:r>
      <w:r w:rsidR="00CD6F08" w:rsidRPr="00726A72">
        <w:rPr>
          <w:rFonts w:ascii="Times" w:eastAsia="Times New Roman" w:hAnsi="Times" w:cs="Times New Roman"/>
          <w:sz w:val="24"/>
          <w:szCs w:val="20"/>
        </w:rPr>
        <w:t>of $</w:t>
      </w:r>
      <w:r w:rsidR="007D36DB">
        <w:rPr>
          <w:rFonts w:ascii="Times" w:eastAsia="Times New Roman" w:hAnsi="Times" w:cs="Times New Roman"/>
          <w:sz w:val="24"/>
          <w:szCs w:val="20"/>
        </w:rPr>
        <w:t>5,635.00</w:t>
      </w:r>
      <w:r w:rsidR="00CD6F08" w:rsidRPr="00726A72">
        <w:rPr>
          <w:rFonts w:ascii="Times" w:eastAsia="Times New Roman" w:hAnsi="Times" w:cs="Times New Roman"/>
          <w:sz w:val="24"/>
          <w:szCs w:val="20"/>
        </w:rPr>
        <w:t xml:space="preserve"> consists of the listed discipline, vendor, and amount</w:t>
      </w:r>
      <w:r w:rsidR="00A7791F" w:rsidRPr="00726A72">
        <w:rPr>
          <w:rFonts w:ascii="Times" w:eastAsia="Times New Roman" w:hAnsi="Times" w:cs="Times New Roman"/>
          <w:sz w:val="24"/>
          <w:szCs w:val="20"/>
        </w:rPr>
        <w:t>.</w:t>
      </w:r>
      <w:r w:rsidR="00A7791F" w:rsidRPr="00726A72">
        <w:rPr>
          <w:rStyle w:val="FootnoteReference"/>
          <w:rFonts w:ascii="Times" w:eastAsia="Times New Roman" w:hAnsi="Times" w:cs="Times New Roman"/>
          <w:sz w:val="24"/>
          <w:szCs w:val="20"/>
        </w:rPr>
        <w:footnoteReference w:id="44"/>
      </w:r>
    </w:p>
    <w:p w14:paraId="1E5677FE" w14:textId="2C31A031" w:rsidR="00CD6F08" w:rsidRPr="00357FCB" w:rsidRDefault="00CD6F08" w:rsidP="00CD6F08">
      <w:pPr>
        <w:suppressLineNumbers/>
        <w:spacing w:before="120" w:after="0" w:line="480" w:lineRule="exact"/>
        <w:ind w:left="720"/>
        <w:jc w:val="center"/>
        <w:rPr>
          <w:rFonts w:ascii="Times" w:eastAsia="Times New Roman" w:hAnsi="Times" w:cs="Times New Roman"/>
          <w:b/>
          <w:sz w:val="24"/>
          <w:szCs w:val="20"/>
        </w:rPr>
      </w:pPr>
      <w:r w:rsidRPr="00357FCB">
        <w:rPr>
          <w:rFonts w:ascii="Times" w:eastAsia="Times New Roman" w:hAnsi="Times" w:cs="Times New Roman"/>
          <w:b/>
          <w:sz w:val="24"/>
          <w:szCs w:val="20"/>
        </w:rPr>
        <w:t>Table AG-</w:t>
      </w:r>
      <w:r w:rsidR="00B55DF7">
        <w:rPr>
          <w:rFonts w:ascii="Times" w:eastAsia="Times New Roman" w:hAnsi="Times" w:cs="Times New Roman"/>
          <w:b/>
          <w:sz w:val="24"/>
          <w:szCs w:val="20"/>
        </w:rPr>
        <w:t>6</w:t>
      </w:r>
      <w:r>
        <w:rPr>
          <w:rFonts w:ascii="Times" w:eastAsia="Times New Roman" w:hAnsi="Times" w:cs="Times New Roman"/>
          <w:b/>
          <w:sz w:val="24"/>
          <w:szCs w:val="20"/>
        </w:rPr>
        <w:t xml:space="preserve"> (</w:t>
      </w:r>
      <w:r w:rsidR="007D36DB">
        <w:rPr>
          <w:rFonts w:ascii="Times" w:eastAsia="Times New Roman" w:hAnsi="Times" w:cs="Times New Roman"/>
          <w:b/>
          <w:sz w:val="24"/>
          <w:szCs w:val="20"/>
        </w:rPr>
        <w:t>CEP</w:t>
      </w:r>
      <w:r w:rsidR="00822B79">
        <w:rPr>
          <w:rFonts w:ascii="Times" w:eastAsia="Times New Roman" w:hAnsi="Times" w:cs="Times New Roman"/>
          <w:b/>
          <w:sz w:val="24"/>
          <w:szCs w:val="20"/>
        </w:rPr>
        <w:t xml:space="preserve"> </w:t>
      </w:r>
      <w:r>
        <w:rPr>
          <w:rFonts w:ascii="Times" w:eastAsia="Times New Roman" w:hAnsi="Times" w:cs="Times New Roman"/>
          <w:b/>
          <w:sz w:val="24"/>
          <w:szCs w:val="20"/>
        </w:rPr>
        <w:t>Docket No. 5</w:t>
      </w:r>
      <w:r w:rsidR="007D36DB">
        <w:rPr>
          <w:rFonts w:ascii="Times" w:eastAsia="Times New Roman" w:hAnsi="Times" w:cs="Times New Roman"/>
          <w:b/>
          <w:sz w:val="24"/>
          <w:szCs w:val="20"/>
        </w:rPr>
        <w:t>2040</w:t>
      </w:r>
      <w:r>
        <w:rPr>
          <w:rFonts w:ascii="Times" w:eastAsia="Times New Roman" w:hAnsi="Times" w:cs="Times New Roman"/>
          <w:b/>
          <w:sz w:val="24"/>
          <w:szCs w:val="20"/>
        </w:rPr>
        <w:t>)</w:t>
      </w:r>
    </w:p>
    <w:tbl>
      <w:tblPr>
        <w:tblStyle w:val="TableGrid"/>
        <w:tblW w:w="0" w:type="auto"/>
        <w:tblInd w:w="720" w:type="dxa"/>
        <w:tblLook w:val="04A0" w:firstRow="1" w:lastRow="0" w:firstColumn="1" w:lastColumn="0" w:noHBand="0" w:noVBand="1"/>
      </w:tblPr>
      <w:tblGrid>
        <w:gridCol w:w="2155"/>
        <w:gridCol w:w="3960"/>
        <w:gridCol w:w="2425"/>
      </w:tblGrid>
      <w:tr w:rsidR="00CD6F08" w14:paraId="7439BF31" w14:textId="77777777" w:rsidTr="00B55DF7">
        <w:tc>
          <w:tcPr>
            <w:tcW w:w="2155" w:type="dxa"/>
          </w:tcPr>
          <w:p w14:paraId="76460E2E" w14:textId="77777777" w:rsidR="00CD6F08" w:rsidRPr="00F64169" w:rsidRDefault="00CD6F08" w:rsidP="00B55DF7">
            <w:pPr>
              <w:spacing w:before="120" w:line="480" w:lineRule="exact"/>
              <w:jc w:val="center"/>
              <w:rPr>
                <w:rFonts w:ascii="Times" w:eastAsia="Times New Roman" w:hAnsi="Times" w:cs="Times New Roman"/>
                <w:b/>
                <w:sz w:val="24"/>
                <w:szCs w:val="20"/>
              </w:rPr>
            </w:pPr>
            <w:r w:rsidRPr="00F64169">
              <w:rPr>
                <w:rFonts w:ascii="Times" w:eastAsia="Times New Roman" w:hAnsi="Times" w:cs="Times New Roman"/>
                <w:b/>
                <w:sz w:val="24"/>
                <w:szCs w:val="20"/>
              </w:rPr>
              <w:t>Discipline</w:t>
            </w:r>
          </w:p>
        </w:tc>
        <w:tc>
          <w:tcPr>
            <w:tcW w:w="3960" w:type="dxa"/>
          </w:tcPr>
          <w:p w14:paraId="789B02C7" w14:textId="77777777" w:rsidR="00CD6F08" w:rsidRPr="00F64169" w:rsidRDefault="00CD6F08" w:rsidP="00B55DF7">
            <w:pPr>
              <w:spacing w:before="120" w:line="480" w:lineRule="exact"/>
              <w:jc w:val="center"/>
              <w:rPr>
                <w:rFonts w:ascii="Times" w:eastAsia="Times New Roman" w:hAnsi="Times" w:cs="Times New Roman"/>
                <w:b/>
                <w:sz w:val="24"/>
                <w:szCs w:val="20"/>
              </w:rPr>
            </w:pPr>
            <w:r w:rsidRPr="00F64169">
              <w:rPr>
                <w:rFonts w:ascii="Times" w:eastAsia="Times New Roman" w:hAnsi="Times" w:cs="Times New Roman"/>
                <w:b/>
                <w:sz w:val="24"/>
                <w:szCs w:val="20"/>
              </w:rPr>
              <w:t>Vendor</w:t>
            </w:r>
          </w:p>
        </w:tc>
        <w:tc>
          <w:tcPr>
            <w:tcW w:w="2425" w:type="dxa"/>
          </w:tcPr>
          <w:p w14:paraId="6DC68719" w14:textId="77777777" w:rsidR="00CD6F08" w:rsidRPr="00F64169" w:rsidRDefault="00CD6F08" w:rsidP="00B55DF7">
            <w:pPr>
              <w:spacing w:before="120" w:line="480" w:lineRule="exact"/>
              <w:jc w:val="center"/>
              <w:rPr>
                <w:rFonts w:ascii="Times" w:eastAsia="Times New Roman" w:hAnsi="Times" w:cs="Times New Roman"/>
                <w:b/>
                <w:sz w:val="24"/>
                <w:szCs w:val="20"/>
              </w:rPr>
            </w:pPr>
            <w:r w:rsidRPr="00F64169">
              <w:rPr>
                <w:rFonts w:ascii="Times" w:eastAsia="Times New Roman" w:hAnsi="Times" w:cs="Times New Roman"/>
                <w:b/>
                <w:sz w:val="24"/>
                <w:szCs w:val="20"/>
              </w:rPr>
              <w:t>Amount</w:t>
            </w:r>
          </w:p>
        </w:tc>
      </w:tr>
      <w:tr w:rsidR="00CD6F08" w14:paraId="261C0AC8" w14:textId="77777777" w:rsidTr="00B55DF7">
        <w:tc>
          <w:tcPr>
            <w:tcW w:w="2155" w:type="dxa"/>
          </w:tcPr>
          <w:p w14:paraId="6668B768" w14:textId="77777777" w:rsidR="00CD6F08" w:rsidRPr="00C66163" w:rsidRDefault="00CD6F08"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Legal Counsel</w:t>
            </w:r>
          </w:p>
        </w:tc>
        <w:tc>
          <w:tcPr>
            <w:tcW w:w="3960" w:type="dxa"/>
          </w:tcPr>
          <w:p w14:paraId="5A50ED51" w14:textId="47C388D4" w:rsidR="00CD6F08" w:rsidRPr="00C66163" w:rsidRDefault="007D36DB"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Norman J. Gordon, Attorney at Law</w:t>
            </w:r>
          </w:p>
        </w:tc>
        <w:tc>
          <w:tcPr>
            <w:tcW w:w="2425" w:type="dxa"/>
          </w:tcPr>
          <w:p w14:paraId="6DAD22C6" w14:textId="3365EA7D" w:rsidR="00CD6F08" w:rsidRPr="00726A72" w:rsidRDefault="00CD6F08" w:rsidP="00B55DF7">
            <w:pPr>
              <w:spacing w:before="120" w:line="480" w:lineRule="exact"/>
              <w:jc w:val="both"/>
              <w:rPr>
                <w:rFonts w:ascii="Times" w:eastAsia="Times New Roman" w:hAnsi="Times" w:cs="Times New Roman"/>
                <w:sz w:val="24"/>
                <w:szCs w:val="20"/>
              </w:rPr>
            </w:pPr>
            <w:r w:rsidRPr="00726A72">
              <w:rPr>
                <w:rFonts w:ascii="Times" w:eastAsia="Times New Roman" w:hAnsi="Times" w:cs="Times New Roman"/>
                <w:sz w:val="24"/>
                <w:szCs w:val="20"/>
              </w:rPr>
              <w:t xml:space="preserve">$  </w:t>
            </w:r>
            <w:r w:rsidR="007D36DB">
              <w:rPr>
                <w:rFonts w:ascii="Times" w:eastAsia="Times New Roman" w:hAnsi="Times" w:cs="Times New Roman"/>
                <w:sz w:val="24"/>
                <w:szCs w:val="20"/>
              </w:rPr>
              <w:t xml:space="preserve">  </w:t>
            </w:r>
            <w:r w:rsidR="00E51708" w:rsidRPr="00726A72">
              <w:rPr>
                <w:rFonts w:ascii="Times" w:eastAsia="Times New Roman" w:hAnsi="Times" w:cs="Times New Roman"/>
                <w:sz w:val="24"/>
                <w:szCs w:val="20"/>
              </w:rPr>
              <w:t xml:space="preserve"> </w:t>
            </w:r>
            <w:r w:rsidR="007D36DB">
              <w:rPr>
                <w:rFonts w:ascii="Times" w:eastAsia="Times New Roman" w:hAnsi="Times" w:cs="Times New Roman"/>
                <w:sz w:val="24"/>
                <w:szCs w:val="20"/>
              </w:rPr>
              <w:t>5,635.0</w:t>
            </w:r>
            <w:r w:rsidR="00E51708" w:rsidRPr="00726A72">
              <w:rPr>
                <w:rFonts w:ascii="Times" w:eastAsia="Times New Roman" w:hAnsi="Times" w:cs="Times New Roman"/>
                <w:sz w:val="24"/>
                <w:szCs w:val="20"/>
              </w:rPr>
              <w:t>0</w:t>
            </w:r>
            <w:r w:rsidRPr="00726A72">
              <w:rPr>
                <w:rStyle w:val="FootnoteReference"/>
                <w:rFonts w:ascii="Times" w:eastAsia="Times New Roman" w:hAnsi="Times" w:cs="Times New Roman"/>
                <w:sz w:val="24"/>
                <w:szCs w:val="20"/>
              </w:rPr>
              <w:footnoteReference w:id="45"/>
            </w:r>
          </w:p>
        </w:tc>
      </w:tr>
      <w:tr w:rsidR="00CD6F08" w14:paraId="69C9B067" w14:textId="77777777" w:rsidTr="00B55DF7">
        <w:tc>
          <w:tcPr>
            <w:tcW w:w="2155" w:type="dxa"/>
          </w:tcPr>
          <w:p w14:paraId="23FFEE8D" w14:textId="77777777" w:rsidR="00CD6F08" w:rsidRPr="00CD6F08" w:rsidRDefault="00CD6F08" w:rsidP="00B55DF7">
            <w:pPr>
              <w:spacing w:before="120" w:line="480" w:lineRule="exact"/>
              <w:jc w:val="both"/>
              <w:rPr>
                <w:rFonts w:ascii="Times" w:eastAsia="Times New Roman" w:hAnsi="Times" w:cs="Times New Roman"/>
                <w:b/>
                <w:bCs/>
                <w:sz w:val="24"/>
                <w:szCs w:val="20"/>
              </w:rPr>
            </w:pPr>
            <w:r>
              <w:rPr>
                <w:rFonts w:ascii="Times" w:eastAsia="Times New Roman" w:hAnsi="Times" w:cs="Times New Roman"/>
                <w:b/>
                <w:bCs/>
                <w:sz w:val="24"/>
                <w:szCs w:val="20"/>
              </w:rPr>
              <w:t>Total</w:t>
            </w:r>
          </w:p>
        </w:tc>
        <w:tc>
          <w:tcPr>
            <w:tcW w:w="3960" w:type="dxa"/>
          </w:tcPr>
          <w:p w14:paraId="2C6F6FB7" w14:textId="77777777" w:rsidR="00CD6F08" w:rsidRPr="0046661F" w:rsidRDefault="00CD6F08" w:rsidP="00B55DF7">
            <w:pPr>
              <w:spacing w:before="120" w:line="480" w:lineRule="exact"/>
              <w:jc w:val="both"/>
              <w:rPr>
                <w:rFonts w:ascii="Times" w:eastAsia="Times New Roman" w:hAnsi="Times" w:cs="Times New Roman"/>
                <w:sz w:val="24"/>
                <w:szCs w:val="20"/>
              </w:rPr>
            </w:pPr>
          </w:p>
        </w:tc>
        <w:tc>
          <w:tcPr>
            <w:tcW w:w="2425" w:type="dxa"/>
          </w:tcPr>
          <w:p w14:paraId="4A1D86D0" w14:textId="6C82E4AC" w:rsidR="00CD6F08" w:rsidRPr="00726A72" w:rsidRDefault="00E51708" w:rsidP="00B55DF7">
            <w:pPr>
              <w:spacing w:before="120" w:line="480" w:lineRule="exact"/>
              <w:jc w:val="both"/>
              <w:rPr>
                <w:rFonts w:ascii="Times" w:eastAsia="Times New Roman" w:hAnsi="Times" w:cs="Times New Roman"/>
                <w:sz w:val="24"/>
                <w:szCs w:val="20"/>
              </w:rPr>
            </w:pPr>
            <w:r w:rsidRPr="00726A72">
              <w:rPr>
                <w:rFonts w:ascii="Times" w:eastAsia="Times New Roman" w:hAnsi="Times" w:cs="Times New Roman"/>
                <w:b/>
                <w:bCs/>
                <w:sz w:val="24"/>
                <w:szCs w:val="20"/>
              </w:rPr>
              <w:t xml:space="preserve">$   </w:t>
            </w:r>
            <w:r w:rsidR="007D36DB">
              <w:rPr>
                <w:rFonts w:ascii="Times" w:eastAsia="Times New Roman" w:hAnsi="Times" w:cs="Times New Roman"/>
                <w:b/>
                <w:bCs/>
                <w:sz w:val="24"/>
                <w:szCs w:val="20"/>
              </w:rPr>
              <w:t xml:space="preserve">  </w:t>
            </w:r>
            <w:r w:rsidR="00726A72">
              <w:rPr>
                <w:rFonts w:ascii="Times" w:eastAsia="Times New Roman" w:hAnsi="Times" w:cs="Times New Roman"/>
                <w:b/>
                <w:bCs/>
                <w:sz w:val="24"/>
                <w:szCs w:val="20"/>
              </w:rPr>
              <w:t xml:space="preserve"> </w:t>
            </w:r>
            <w:r w:rsidR="007D36DB">
              <w:rPr>
                <w:rFonts w:ascii="Times" w:eastAsia="Times New Roman" w:hAnsi="Times" w:cs="Times New Roman"/>
                <w:b/>
                <w:bCs/>
                <w:sz w:val="24"/>
                <w:szCs w:val="20"/>
              </w:rPr>
              <w:t>5,635</w:t>
            </w:r>
            <w:r w:rsidRPr="00726A72">
              <w:rPr>
                <w:rFonts w:ascii="Times" w:eastAsia="Times New Roman" w:hAnsi="Times" w:cs="Times New Roman"/>
                <w:b/>
                <w:bCs/>
                <w:sz w:val="24"/>
                <w:szCs w:val="20"/>
              </w:rPr>
              <w:t>.</w:t>
            </w:r>
            <w:r w:rsidR="00726A72">
              <w:rPr>
                <w:rFonts w:ascii="Times" w:eastAsia="Times New Roman" w:hAnsi="Times" w:cs="Times New Roman"/>
                <w:b/>
                <w:bCs/>
                <w:sz w:val="24"/>
                <w:szCs w:val="20"/>
              </w:rPr>
              <w:t>0</w:t>
            </w:r>
            <w:r w:rsidRPr="00726A72">
              <w:rPr>
                <w:rFonts w:ascii="Times" w:eastAsia="Times New Roman" w:hAnsi="Times" w:cs="Times New Roman"/>
                <w:b/>
                <w:bCs/>
                <w:sz w:val="24"/>
                <w:szCs w:val="20"/>
              </w:rPr>
              <w:t>0</w:t>
            </w:r>
          </w:p>
        </w:tc>
      </w:tr>
    </w:tbl>
    <w:p w14:paraId="5ACFBFBF" w14:textId="6B9AFF55" w:rsidR="00E16014" w:rsidRDefault="00E16014" w:rsidP="00E16014">
      <w:pPr>
        <w:spacing w:before="120" w:after="0"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 xml:space="preserve">In this proceeding, does </w:t>
      </w:r>
      <w:r w:rsidR="006371D7">
        <w:rPr>
          <w:rFonts w:ascii="Times New Roman" w:hAnsi="Times New Roman" w:cs="Times New Roman"/>
          <w:b/>
          <w:bCs/>
          <w:sz w:val="24"/>
          <w:szCs w:val="24"/>
        </w:rPr>
        <w:t>CEP</w:t>
      </w:r>
      <w:r>
        <w:rPr>
          <w:rFonts w:ascii="Times New Roman" w:hAnsi="Times New Roman" w:cs="Times New Roman"/>
          <w:b/>
          <w:bCs/>
          <w:sz w:val="24"/>
          <w:szCs w:val="24"/>
        </w:rPr>
        <w:t xml:space="preserve"> seek recovery of rate-case expenses related to Docket No. 51</w:t>
      </w:r>
      <w:r w:rsidR="006371D7">
        <w:rPr>
          <w:rFonts w:ascii="Times New Roman" w:hAnsi="Times New Roman" w:cs="Times New Roman"/>
          <w:b/>
          <w:bCs/>
          <w:sz w:val="24"/>
          <w:szCs w:val="24"/>
        </w:rPr>
        <w:t>348</w:t>
      </w:r>
      <w:r>
        <w:rPr>
          <w:rFonts w:ascii="Times New Roman" w:hAnsi="Times New Roman" w:cs="Times New Roman"/>
          <w:b/>
          <w:bCs/>
          <w:sz w:val="24"/>
          <w:szCs w:val="24"/>
        </w:rPr>
        <w:t>?</w:t>
      </w:r>
    </w:p>
    <w:p w14:paraId="0E7929B0" w14:textId="44BCCC65" w:rsidR="00391D5F" w:rsidRDefault="00E16014" w:rsidP="00CA7070">
      <w:pPr>
        <w:spacing w:after="0" w:line="480" w:lineRule="exact"/>
        <w:ind w:left="720" w:hanging="720"/>
        <w:jc w:val="both"/>
        <w:rPr>
          <w:rFonts w:ascii="Times" w:eastAsia="Times New Roman" w:hAnsi="Times" w:cs="Times New Roman"/>
          <w:sz w:val="24"/>
          <w:szCs w:val="20"/>
        </w:rPr>
      </w:pPr>
      <w:r>
        <w:rPr>
          <w:rFonts w:ascii="Times New Roman" w:hAnsi="Times New Roman" w:cs="Times New Roman"/>
          <w:sz w:val="24"/>
          <w:szCs w:val="24"/>
        </w:rPr>
        <w:t>A.</w:t>
      </w:r>
      <w:r>
        <w:rPr>
          <w:rFonts w:ascii="Times New Roman" w:hAnsi="Times New Roman" w:cs="Times New Roman"/>
          <w:sz w:val="24"/>
          <w:szCs w:val="24"/>
        </w:rPr>
        <w:tab/>
        <w:t xml:space="preserve">Yes.  </w:t>
      </w:r>
      <w:bookmarkStart w:id="9" w:name="_Hlk78883643"/>
      <w:r w:rsidR="00391D5F">
        <w:rPr>
          <w:rFonts w:ascii="Times" w:eastAsia="Times New Roman" w:hAnsi="Times" w:cs="Times New Roman"/>
          <w:bCs/>
          <w:sz w:val="24"/>
          <w:szCs w:val="20"/>
        </w:rPr>
        <w:t xml:space="preserve">As part of this proceeding </w:t>
      </w:r>
      <w:r w:rsidR="006371D7">
        <w:rPr>
          <w:rFonts w:ascii="Times" w:eastAsia="Times New Roman" w:hAnsi="Times" w:cs="Times New Roman"/>
          <w:bCs/>
          <w:sz w:val="24"/>
          <w:szCs w:val="20"/>
        </w:rPr>
        <w:t>CEP</w:t>
      </w:r>
      <w:r w:rsidR="00822B79">
        <w:rPr>
          <w:rFonts w:ascii="Times" w:eastAsia="Times New Roman" w:hAnsi="Times" w:cs="Times New Roman"/>
          <w:bCs/>
          <w:sz w:val="24"/>
          <w:szCs w:val="20"/>
        </w:rPr>
        <w:t xml:space="preserve"> </w:t>
      </w:r>
      <w:r w:rsidR="00391D5F">
        <w:rPr>
          <w:rFonts w:ascii="Times" w:eastAsia="Times New Roman" w:hAnsi="Times" w:cs="Times New Roman"/>
          <w:bCs/>
          <w:sz w:val="24"/>
          <w:szCs w:val="20"/>
        </w:rPr>
        <w:t xml:space="preserve">seeks reimbursement from </w:t>
      </w:r>
      <w:r w:rsidR="006371D7">
        <w:rPr>
          <w:rFonts w:ascii="Times" w:eastAsia="Times New Roman" w:hAnsi="Times" w:cs="Times New Roman"/>
          <w:bCs/>
          <w:sz w:val="24"/>
          <w:szCs w:val="20"/>
        </w:rPr>
        <w:t>EPE</w:t>
      </w:r>
      <w:r w:rsidR="00391D5F">
        <w:rPr>
          <w:rFonts w:ascii="Times" w:eastAsia="Times New Roman" w:hAnsi="Times" w:cs="Times New Roman"/>
          <w:bCs/>
          <w:sz w:val="24"/>
          <w:szCs w:val="20"/>
        </w:rPr>
        <w:t xml:space="preserve"> for the legal and consulting expenses that it incurred as a result of its participation in Docket No. 51</w:t>
      </w:r>
      <w:r w:rsidR="006371D7">
        <w:rPr>
          <w:rFonts w:ascii="Times" w:eastAsia="Times New Roman" w:hAnsi="Times" w:cs="Times New Roman"/>
          <w:bCs/>
          <w:sz w:val="24"/>
          <w:szCs w:val="20"/>
        </w:rPr>
        <w:t>348</w:t>
      </w:r>
      <w:r w:rsidR="00391D5F">
        <w:rPr>
          <w:rFonts w:ascii="Times" w:eastAsia="Times New Roman" w:hAnsi="Times" w:cs="Times New Roman"/>
          <w:bCs/>
          <w:sz w:val="24"/>
          <w:szCs w:val="20"/>
        </w:rPr>
        <w:t xml:space="preserve">.  </w:t>
      </w:r>
      <w:r w:rsidR="00391D5F">
        <w:rPr>
          <w:rFonts w:ascii="Times" w:eastAsia="Times New Roman" w:hAnsi="Times" w:cs="Times New Roman"/>
          <w:sz w:val="24"/>
          <w:szCs w:val="20"/>
        </w:rPr>
        <w:t>As shown in Table AG-</w:t>
      </w:r>
      <w:r w:rsidR="00CD6F08">
        <w:rPr>
          <w:rFonts w:ascii="Times" w:eastAsia="Times New Roman" w:hAnsi="Times" w:cs="Times New Roman"/>
          <w:sz w:val="24"/>
          <w:szCs w:val="20"/>
        </w:rPr>
        <w:t>7</w:t>
      </w:r>
      <w:r w:rsidR="00391D5F">
        <w:rPr>
          <w:rFonts w:ascii="Times" w:eastAsia="Times New Roman" w:hAnsi="Times" w:cs="Times New Roman"/>
          <w:sz w:val="24"/>
          <w:szCs w:val="20"/>
        </w:rPr>
        <w:t xml:space="preserve"> below, the composition of </w:t>
      </w:r>
      <w:r w:rsidR="006371D7">
        <w:rPr>
          <w:rFonts w:ascii="Times" w:eastAsia="Times New Roman" w:hAnsi="Times" w:cs="Times New Roman"/>
          <w:sz w:val="24"/>
          <w:szCs w:val="20"/>
        </w:rPr>
        <w:t>CEP</w:t>
      </w:r>
      <w:r w:rsidR="00391D5F">
        <w:rPr>
          <w:rFonts w:ascii="Times" w:eastAsia="Times New Roman" w:hAnsi="Times" w:cs="Times New Roman"/>
          <w:sz w:val="24"/>
          <w:szCs w:val="20"/>
        </w:rPr>
        <w:t>’s Docket No. 51</w:t>
      </w:r>
      <w:r w:rsidR="006371D7">
        <w:rPr>
          <w:rFonts w:ascii="Times" w:eastAsia="Times New Roman" w:hAnsi="Times" w:cs="Times New Roman"/>
          <w:sz w:val="24"/>
          <w:szCs w:val="20"/>
        </w:rPr>
        <w:t>348</w:t>
      </w:r>
      <w:r w:rsidR="00391D5F">
        <w:rPr>
          <w:rFonts w:ascii="Times" w:eastAsia="Times New Roman" w:hAnsi="Times" w:cs="Times New Roman"/>
          <w:sz w:val="24"/>
          <w:szCs w:val="20"/>
        </w:rPr>
        <w:t xml:space="preserve"> rate-case expenses in the requested</w:t>
      </w:r>
      <w:r w:rsidR="00391D5F" w:rsidRPr="005C6A6A">
        <w:rPr>
          <w:rFonts w:ascii="Times" w:eastAsia="Times New Roman" w:hAnsi="Times" w:cs="Times New Roman"/>
          <w:sz w:val="24"/>
          <w:szCs w:val="20"/>
        </w:rPr>
        <w:t xml:space="preserve"> </w:t>
      </w:r>
      <w:r w:rsidR="00391D5F">
        <w:rPr>
          <w:rFonts w:ascii="Times" w:eastAsia="Times New Roman" w:hAnsi="Times" w:cs="Times New Roman"/>
          <w:sz w:val="24"/>
          <w:szCs w:val="20"/>
        </w:rPr>
        <w:t xml:space="preserve">amount of </w:t>
      </w:r>
      <w:r w:rsidR="00391D5F" w:rsidRPr="00ED7193">
        <w:rPr>
          <w:rFonts w:ascii="Times" w:eastAsia="Times New Roman" w:hAnsi="Times" w:cs="Times New Roman"/>
          <w:sz w:val="24"/>
          <w:szCs w:val="20"/>
        </w:rPr>
        <w:t>$</w:t>
      </w:r>
      <w:r w:rsidR="006371D7">
        <w:rPr>
          <w:rFonts w:ascii="Times" w:eastAsia="Times New Roman" w:hAnsi="Times" w:cs="Times New Roman"/>
          <w:sz w:val="24"/>
          <w:szCs w:val="20"/>
        </w:rPr>
        <w:t>14,985</w:t>
      </w:r>
      <w:r w:rsidR="00ED7193" w:rsidRPr="00ED7193">
        <w:rPr>
          <w:rFonts w:ascii="Times" w:eastAsia="Times New Roman" w:hAnsi="Times" w:cs="Times New Roman"/>
          <w:sz w:val="24"/>
          <w:szCs w:val="20"/>
        </w:rPr>
        <w:t>.</w:t>
      </w:r>
      <w:r w:rsidR="006371D7">
        <w:rPr>
          <w:rFonts w:ascii="Times" w:eastAsia="Times New Roman" w:hAnsi="Times" w:cs="Times New Roman"/>
          <w:sz w:val="24"/>
          <w:szCs w:val="20"/>
        </w:rPr>
        <w:t>0</w:t>
      </w:r>
      <w:r w:rsidR="00ED7193" w:rsidRPr="00ED7193">
        <w:rPr>
          <w:rFonts w:ascii="Times" w:eastAsia="Times New Roman" w:hAnsi="Times" w:cs="Times New Roman"/>
          <w:sz w:val="24"/>
          <w:szCs w:val="20"/>
        </w:rPr>
        <w:t>0</w:t>
      </w:r>
      <w:r w:rsidR="00391D5F" w:rsidRPr="00ED7193">
        <w:rPr>
          <w:rFonts w:ascii="Times" w:eastAsia="Times New Roman" w:hAnsi="Times" w:cs="Times New Roman"/>
          <w:sz w:val="24"/>
          <w:szCs w:val="20"/>
        </w:rPr>
        <w:t xml:space="preserve"> consists of the</w:t>
      </w:r>
      <w:r w:rsidR="00391D5F" w:rsidRPr="005C6A6A">
        <w:rPr>
          <w:rFonts w:ascii="Times" w:eastAsia="Times New Roman" w:hAnsi="Times" w:cs="Times New Roman"/>
          <w:sz w:val="24"/>
          <w:szCs w:val="20"/>
        </w:rPr>
        <w:t xml:space="preserve"> </w:t>
      </w:r>
      <w:r w:rsidR="00391D5F">
        <w:rPr>
          <w:rFonts w:ascii="Times" w:eastAsia="Times New Roman" w:hAnsi="Times" w:cs="Times New Roman"/>
          <w:sz w:val="24"/>
          <w:szCs w:val="20"/>
        </w:rPr>
        <w:t>listed</w:t>
      </w:r>
      <w:r w:rsidR="00391D5F" w:rsidRPr="005C6A6A">
        <w:rPr>
          <w:rFonts w:ascii="Times" w:eastAsia="Times New Roman" w:hAnsi="Times" w:cs="Times New Roman"/>
          <w:sz w:val="24"/>
          <w:szCs w:val="20"/>
        </w:rPr>
        <w:t xml:space="preserve"> disciplines, vendors, </w:t>
      </w:r>
      <w:r w:rsidR="00391D5F" w:rsidRPr="0042419A">
        <w:rPr>
          <w:rFonts w:ascii="Times" w:eastAsia="Times New Roman" w:hAnsi="Times" w:cs="Times New Roman"/>
          <w:sz w:val="24"/>
          <w:szCs w:val="20"/>
        </w:rPr>
        <w:t>and amounts</w:t>
      </w:r>
      <w:r w:rsidR="0042419A" w:rsidRPr="0042419A">
        <w:rPr>
          <w:rFonts w:ascii="Times" w:eastAsia="Times New Roman" w:hAnsi="Times" w:cs="Times New Roman"/>
          <w:sz w:val="24"/>
          <w:szCs w:val="20"/>
        </w:rPr>
        <w:t>.</w:t>
      </w:r>
      <w:r w:rsidR="0042419A" w:rsidRPr="0042419A">
        <w:rPr>
          <w:rStyle w:val="FootnoteReference"/>
          <w:rFonts w:ascii="Times" w:eastAsia="Times New Roman" w:hAnsi="Times" w:cs="Times New Roman"/>
          <w:sz w:val="24"/>
          <w:szCs w:val="20"/>
        </w:rPr>
        <w:footnoteReference w:id="46"/>
      </w:r>
    </w:p>
    <w:p w14:paraId="5940FCD5" w14:textId="30EB1FD1" w:rsidR="00391D5F" w:rsidRPr="00357FCB" w:rsidRDefault="00391D5F" w:rsidP="00391D5F">
      <w:pPr>
        <w:suppressLineNumbers/>
        <w:spacing w:before="120" w:after="0" w:line="480" w:lineRule="exact"/>
        <w:ind w:left="720"/>
        <w:jc w:val="center"/>
        <w:rPr>
          <w:rFonts w:ascii="Times" w:eastAsia="Times New Roman" w:hAnsi="Times" w:cs="Times New Roman"/>
          <w:b/>
          <w:sz w:val="24"/>
          <w:szCs w:val="20"/>
        </w:rPr>
      </w:pPr>
      <w:r w:rsidRPr="00357FCB">
        <w:rPr>
          <w:rFonts w:ascii="Times" w:eastAsia="Times New Roman" w:hAnsi="Times" w:cs="Times New Roman"/>
          <w:b/>
          <w:sz w:val="24"/>
          <w:szCs w:val="20"/>
        </w:rPr>
        <w:t>Table AG-</w:t>
      </w:r>
      <w:r w:rsidR="00CD6F08">
        <w:rPr>
          <w:rFonts w:ascii="Times" w:eastAsia="Times New Roman" w:hAnsi="Times" w:cs="Times New Roman"/>
          <w:b/>
          <w:sz w:val="24"/>
          <w:szCs w:val="20"/>
        </w:rPr>
        <w:t>7</w:t>
      </w:r>
      <w:r>
        <w:rPr>
          <w:rFonts w:ascii="Times" w:eastAsia="Times New Roman" w:hAnsi="Times" w:cs="Times New Roman"/>
          <w:b/>
          <w:sz w:val="24"/>
          <w:szCs w:val="20"/>
        </w:rPr>
        <w:t xml:space="preserve"> (</w:t>
      </w:r>
      <w:r w:rsidR="006371D7">
        <w:rPr>
          <w:rFonts w:ascii="Times" w:eastAsia="Times New Roman" w:hAnsi="Times" w:cs="Times New Roman"/>
          <w:b/>
          <w:sz w:val="24"/>
          <w:szCs w:val="20"/>
        </w:rPr>
        <w:t>CEP</w:t>
      </w:r>
      <w:r w:rsidR="00822B79">
        <w:rPr>
          <w:rFonts w:ascii="Times" w:eastAsia="Times New Roman" w:hAnsi="Times" w:cs="Times New Roman"/>
          <w:b/>
          <w:sz w:val="24"/>
          <w:szCs w:val="20"/>
        </w:rPr>
        <w:t xml:space="preserve"> </w:t>
      </w:r>
      <w:r>
        <w:rPr>
          <w:rFonts w:ascii="Times" w:eastAsia="Times New Roman" w:hAnsi="Times" w:cs="Times New Roman"/>
          <w:b/>
          <w:sz w:val="24"/>
          <w:szCs w:val="20"/>
        </w:rPr>
        <w:t>Docket No. 51</w:t>
      </w:r>
      <w:r w:rsidR="006371D7">
        <w:rPr>
          <w:rFonts w:ascii="Times" w:eastAsia="Times New Roman" w:hAnsi="Times" w:cs="Times New Roman"/>
          <w:b/>
          <w:sz w:val="24"/>
          <w:szCs w:val="20"/>
        </w:rPr>
        <w:t>348</w:t>
      </w:r>
      <w:r>
        <w:rPr>
          <w:rFonts w:ascii="Times" w:eastAsia="Times New Roman" w:hAnsi="Times" w:cs="Times New Roman"/>
          <w:b/>
          <w:sz w:val="24"/>
          <w:szCs w:val="20"/>
        </w:rPr>
        <w:t>)</w:t>
      </w:r>
    </w:p>
    <w:tbl>
      <w:tblPr>
        <w:tblStyle w:val="TableGrid"/>
        <w:tblW w:w="0" w:type="auto"/>
        <w:tblInd w:w="720" w:type="dxa"/>
        <w:tblLook w:val="04A0" w:firstRow="1" w:lastRow="0" w:firstColumn="1" w:lastColumn="0" w:noHBand="0" w:noVBand="1"/>
      </w:tblPr>
      <w:tblGrid>
        <w:gridCol w:w="2155"/>
        <w:gridCol w:w="3960"/>
        <w:gridCol w:w="2425"/>
      </w:tblGrid>
      <w:tr w:rsidR="00391D5F" w14:paraId="5BA36602" w14:textId="77777777" w:rsidTr="00B55DF7">
        <w:tc>
          <w:tcPr>
            <w:tcW w:w="2155" w:type="dxa"/>
          </w:tcPr>
          <w:p w14:paraId="2D30648D" w14:textId="77777777" w:rsidR="00391D5F" w:rsidRPr="00F64169" w:rsidRDefault="00391D5F" w:rsidP="00B55DF7">
            <w:pPr>
              <w:spacing w:before="120" w:line="480" w:lineRule="exact"/>
              <w:jc w:val="center"/>
              <w:rPr>
                <w:rFonts w:ascii="Times" w:eastAsia="Times New Roman" w:hAnsi="Times" w:cs="Times New Roman"/>
                <w:b/>
                <w:sz w:val="24"/>
                <w:szCs w:val="20"/>
              </w:rPr>
            </w:pPr>
            <w:r w:rsidRPr="00F64169">
              <w:rPr>
                <w:rFonts w:ascii="Times" w:eastAsia="Times New Roman" w:hAnsi="Times" w:cs="Times New Roman"/>
                <w:b/>
                <w:sz w:val="24"/>
                <w:szCs w:val="20"/>
              </w:rPr>
              <w:t>Discipline</w:t>
            </w:r>
          </w:p>
        </w:tc>
        <w:tc>
          <w:tcPr>
            <w:tcW w:w="3960" w:type="dxa"/>
          </w:tcPr>
          <w:p w14:paraId="348E41A7" w14:textId="77777777" w:rsidR="00391D5F" w:rsidRPr="00F64169" w:rsidRDefault="00391D5F" w:rsidP="00B55DF7">
            <w:pPr>
              <w:spacing w:before="120" w:line="480" w:lineRule="exact"/>
              <w:jc w:val="center"/>
              <w:rPr>
                <w:rFonts w:ascii="Times" w:eastAsia="Times New Roman" w:hAnsi="Times" w:cs="Times New Roman"/>
                <w:b/>
                <w:sz w:val="24"/>
                <w:szCs w:val="20"/>
              </w:rPr>
            </w:pPr>
            <w:r w:rsidRPr="00F64169">
              <w:rPr>
                <w:rFonts w:ascii="Times" w:eastAsia="Times New Roman" w:hAnsi="Times" w:cs="Times New Roman"/>
                <w:b/>
                <w:sz w:val="24"/>
                <w:szCs w:val="20"/>
              </w:rPr>
              <w:t>Vendor</w:t>
            </w:r>
          </w:p>
        </w:tc>
        <w:tc>
          <w:tcPr>
            <w:tcW w:w="2425" w:type="dxa"/>
          </w:tcPr>
          <w:p w14:paraId="507961A2" w14:textId="77777777" w:rsidR="00391D5F" w:rsidRPr="00F64169" w:rsidRDefault="00391D5F" w:rsidP="00B55DF7">
            <w:pPr>
              <w:spacing w:before="120" w:line="480" w:lineRule="exact"/>
              <w:jc w:val="center"/>
              <w:rPr>
                <w:rFonts w:ascii="Times" w:eastAsia="Times New Roman" w:hAnsi="Times" w:cs="Times New Roman"/>
                <w:b/>
                <w:sz w:val="24"/>
                <w:szCs w:val="20"/>
              </w:rPr>
            </w:pPr>
            <w:r w:rsidRPr="00F64169">
              <w:rPr>
                <w:rFonts w:ascii="Times" w:eastAsia="Times New Roman" w:hAnsi="Times" w:cs="Times New Roman"/>
                <w:b/>
                <w:sz w:val="24"/>
                <w:szCs w:val="20"/>
              </w:rPr>
              <w:t>Amount</w:t>
            </w:r>
          </w:p>
        </w:tc>
      </w:tr>
      <w:tr w:rsidR="00391D5F" w14:paraId="31C36529" w14:textId="77777777" w:rsidTr="00B55DF7">
        <w:tc>
          <w:tcPr>
            <w:tcW w:w="2155" w:type="dxa"/>
          </w:tcPr>
          <w:p w14:paraId="268D329F" w14:textId="77777777" w:rsidR="00391D5F" w:rsidRPr="00C66163" w:rsidRDefault="00391D5F"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Legal Counsel</w:t>
            </w:r>
          </w:p>
        </w:tc>
        <w:tc>
          <w:tcPr>
            <w:tcW w:w="3960" w:type="dxa"/>
          </w:tcPr>
          <w:p w14:paraId="11DBB3B7" w14:textId="587FACA2" w:rsidR="00391D5F" w:rsidRPr="00C66163" w:rsidRDefault="002E2D78"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Norman J. Gordon, Attorney at Law</w:t>
            </w:r>
          </w:p>
        </w:tc>
        <w:tc>
          <w:tcPr>
            <w:tcW w:w="2425" w:type="dxa"/>
          </w:tcPr>
          <w:p w14:paraId="348A1E91" w14:textId="7D702411" w:rsidR="00391D5F" w:rsidRPr="00EA6EA4" w:rsidRDefault="00391D5F" w:rsidP="00B55DF7">
            <w:pPr>
              <w:spacing w:before="120" w:line="480" w:lineRule="exact"/>
              <w:jc w:val="both"/>
              <w:rPr>
                <w:rFonts w:ascii="Times" w:eastAsia="Times New Roman" w:hAnsi="Times" w:cs="Times New Roman"/>
                <w:sz w:val="24"/>
                <w:szCs w:val="20"/>
              </w:rPr>
            </w:pPr>
            <w:r w:rsidRPr="00EA6EA4">
              <w:rPr>
                <w:rFonts w:ascii="Times" w:eastAsia="Times New Roman" w:hAnsi="Times" w:cs="Times New Roman"/>
                <w:sz w:val="24"/>
                <w:szCs w:val="20"/>
              </w:rPr>
              <w:t xml:space="preserve">$     </w:t>
            </w:r>
            <w:r w:rsidR="002E2D78">
              <w:rPr>
                <w:rFonts w:ascii="Times" w:eastAsia="Times New Roman" w:hAnsi="Times" w:cs="Times New Roman"/>
                <w:sz w:val="24"/>
                <w:szCs w:val="20"/>
              </w:rPr>
              <w:t xml:space="preserve">  5,985.0</w:t>
            </w:r>
            <w:r w:rsidR="005F518D" w:rsidRPr="00EA6EA4">
              <w:rPr>
                <w:rFonts w:ascii="Times" w:eastAsia="Times New Roman" w:hAnsi="Times" w:cs="Times New Roman"/>
                <w:sz w:val="24"/>
                <w:szCs w:val="20"/>
              </w:rPr>
              <w:t>0</w:t>
            </w:r>
            <w:r w:rsidRPr="00EA6EA4">
              <w:rPr>
                <w:rStyle w:val="FootnoteReference"/>
                <w:rFonts w:ascii="Times" w:eastAsia="Times New Roman" w:hAnsi="Times" w:cs="Times New Roman"/>
                <w:sz w:val="24"/>
                <w:szCs w:val="20"/>
              </w:rPr>
              <w:footnoteReference w:id="47"/>
            </w:r>
          </w:p>
        </w:tc>
      </w:tr>
      <w:tr w:rsidR="00391D5F" w14:paraId="78A6AC5F" w14:textId="77777777" w:rsidTr="00B55DF7">
        <w:tc>
          <w:tcPr>
            <w:tcW w:w="2155" w:type="dxa"/>
          </w:tcPr>
          <w:p w14:paraId="300CB07C" w14:textId="77777777" w:rsidR="00391D5F" w:rsidRPr="00C66163" w:rsidRDefault="00391D5F"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lastRenderedPageBreak/>
              <w:t>Consultant</w:t>
            </w:r>
          </w:p>
        </w:tc>
        <w:tc>
          <w:tcPr>
            <w:tcW w:w="3960" w:type="dxa"/>
          </w:tcPr>
          <w:p w14:paraId="71DB4FAC" w14:textId="6E1675FC" w:rsidR="00391D5F" w:rsidRPr="00C66163" w:rsidRDefault="002E2D78"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Garrett Group Consulting, Inc.</w:t>
            </w:r>
          </w:p>
        </w:tc>
        <w:tc>
          <w:tcPr>
            <w:tcW w:w="2425" w:type="dxa"/>
          </w:tcPr>
          <w:p w14:paraId="058C7665" w14:textId="6B0A644B" w:rsidR="00391D5F" w:rsidRPr="00EA6EA4" w:rsidRDefault="00391D5F" w:rsidP="00B55DF7">
            <w:pPr>
              <w:spacing w:before="120" w:line="480" w:lineRule="exact"/>
              <w:jc w:val="both"/>
              <w:rPr>
                <w:rFonts w:ascii="Times" w:eastAsia="Times New Roman" w:hAnsi="Times" w:cs="Times New Roman"/>
                <w:sz w:val="24"/>
                <w:szCs w:val="20"/>
              </w:rPr>
            </w:pPr>
            <w:r w:rsidRPr="00EA6EA4">
              <w:rPr>
                <w:rFonts w:ascii="Times" w:eastAsia="Times New Roman" w:hAnsi="Times" w:cs="Times New Roman"/>
                <w:sz w:val="24"/>
                <w:szCs w:val="20"/>
              </w:rPr>
              <w:t xml:space="preserve">$   </w:t>
            </w:r>
            <w:r w:rsidR="002E2D78">
              <w:rPr>
                <w:rFonts w:ascii="Times" w:eastAsia="Times New Roman" w:hAnsi="Times" w:cs="Times New Roman"/>
                <w:sz w:val="24"/>
                <w:szCs w:val="20"/>
              </w:rPr>
              <w:t xml:space="preserve">  </w:t>
            </w:r>
            <w:r w:rsidR="005F518D" w:rsidRPr="00EA6EA4">
              <w:rPr>
                <w:rFonts w:ascii="Times" w:eastAsia="Times New Roman" w:hAnsi="Times" w:cs="Times New Roman"/>
                <w:sz w:val="24"/>
                <w:szCs w:val="20"/>
              </w:rPr>
              <w:t xml:space="preserve"> </w:t>
            </w:r>
            <w:r w:rsidRPr="00EA6EA4">
              <w:rPr>
                <w:rFonts w:ascii="Times" w:eastAsia="Times New Roman" w:hAnsi="Times" w:cs="Times New Roman"/>
                <w:sz w:val="24"/>
                <w:szCs w:val="20"/>
              </w:rPr>
              <w:t xml:space="preserve"> </w:t>
            </w:r>
            <w:r w:rsidR="002E2D78">
              <w:rPr>
                <w:rFonts w:ascii="Times" w:eastAsia="Times New Roman" w:hAnsi="Times" w:cs="Times New Roman"/>
                <w:sz w:val="24"/>
                <w:szCs w:val="20"/>
              </w:rPr>
              <w:t>9,000</w:t>
            </w:r>
            <w:r w:rsidR="005F518D" w:rsidRPr="00EA6EA4">
              <w:rPr>
                <w:rFonts w:ascii="Times" w:eastAsia="Times New Roman" w:hAnsi="Times" w:cs="Times New Roman"/>
                <w:sz w:val="24"/>
                <w:szCs w:val="20"/>
              </w:rPr>
              <w:t>.00</w:t>
            </w:r>
            <w:r w:rsidRPr="00EA6EA4">
              <w:rPr>
                <w:rStyle w:val="FootnoteReference"/>
                <w:rFonts w:ascii="Times" w:eastAsia="Times New Roman" w:hAnsi="Times" w:cs="Times New Roman"/>
                <w:sz w:val="24"/>
                <w:szCs w:val="20"/>
              </w:rPr>
              <w:footnoteReference w:id="48"/>
            </w:r>
          </w:p>
        </w:tc>
      </w:tr>
      <w:tr w:rsidR="00CD6F08" w14:paraId="0C9884DA" w14:textId="77777777" w:rsidTr="00B55DF7">
        <w:tc>
          <w:tcPr>
            <w:tcW w:w="2155" w:type="dxa"/>
          </w:tcPr>
          <w:p w14:paraId="6C80E5F3" w14:textId="07E83315" w:rsidR="00CD6F08" w:rsidRPr="00CD6F08" w:rsidRDefault="00CD6F08" w:rsidP="00B55DF7">
            <w:pPr>
              <w:spacing w:before="120" w:line="480" w:lineRule="exact"/>
              <w:jc w:val="both"/>
              <w:rPr>
                <w:rFonts w:ascii="Times" w:eastAsia="Times New Roman" w:hAnsi="Times" w:cs="Times New Roman"/>
                <w:b/>
                <w:bCs/>
                <w:sz w:val="24"/>
                <w:szCs w:val="20"/>
              </w:rPr>
            </w:pPr>
            <w:r>
              <w:rPr>
                <w:rFonts w:ascii="Times" w:eastAsia="Times New Roman" w:hAnsi="Times" w:cs="Times New Roman"/>
                <w:b/>
                <w:bCs/>
                <w:sz w:val="24"/>
                <w:szCs w:val="20"/>
              </w:rPr>
              <w:t>Total</w:t>
            </w:r>
          </w:p>
        </w:tc>
        <w:tc>
          <w:tcPr>
            <w:tcW w:w="3960" w:type="dxa"/>
          </w:tcPr>
          <w:p w14:paraId="28029A6F" w14:textId="77777777" w:rsidR="00CD6F08" w:rsidRPr="0046661F" w:rsidRDefault="00CD6F08" w:rsidP="00B55DF7">
            <w:pPr>
              <w:spacing w:before="120" w:line="480" w:lineRule="exact"/>
              <w:jc w:val="both"/>
              <w:rPr>
                <w:rFonts w:ascii="Times" w:eastAsia="Times New Roman" w:hAnsi="Times" w:cs="Times New Roman"/>
                <w:sz w:val="24"/>
                <w:szCs w:val="20"/>
              </w:rPr>
            </w:pPr>
          </w:p>
        </w:tc>
        <w:tc>
          <w:tcPr>
            <w:tcW w:w="2425" w:type="dxa"/>
          </w:tcPr>
          <w:p w14:paraId="06EB513F" w14:textId="05B88A4F" w:rsidR="00CD6F08" w:rsidRPr="00CA7070" w:rsidRDefault="00CD6F08" w:rsidP="00B55DF7">
            <w:pPr>
              <w:spacing w:before="120" w:line="480" w:lineRule="exact"/>
              <w:jc w:val="both"/>
              <w:rPr>
                <w:rFonts w:ascii="Times" w:eastAsia="Times New Roman" w:hAnsi="Times" w:cs="Times New Roman"/>
                <w:b/>
                <w:bCs/>
                <w:sz w:val="24"/>
                <w:szCs w:val="20"/>
              </w:rPr>
            </w:pPr>
            <w:r w:rsidRPr="00CA7070">
              <w:rPr>
                <w:rFonts w:ascii="Times" w:eastAsia="Times New Roman" w:hAnsi="Times" w:cs="Times New Roman"/>
                <w:b/>
                <w:bCs/>
                <w:sz w:val="24"/>
                <w:szCs w:val="20"/>
              </w:rPr>
              <w:t>$</w:t>
            </w:r>
            <w:r w:rsidR="005F518D" w:rsidRPr="00CA7070">
              <w:rPr>
                <w:rFonts w:ascii="Times" w:eastAsia="Times New Roman" w:hAnsi="Times" w:cs="Times New Roman"/>
                <w:b/>
                <w:bCs/>
                <w:sz w:val="24"/>
                <w:szCs w:val="20"/>
              </w:rPr>
              <w:t xml:space="preserve">     </w:t>
            </w:r>
            <w:r w:rsidR="002E2D78">
              <w:rPr>
                <w:rFonts w:ascii="Times" w:eastAsia="Times New Roman" w:hAnsi="Times" w:cs="Times New Roman"/>
                <w:b/>
                <w:bCs/>
                <w:sz w:val="24"/>
                <w:szCs w:val="20"/>
              </w:rPr>
              <w:t>14,985</w:t>
            </w:r>
            <w:r w:rsidR="00ED7193">
              <w:rPr>
                <w:rFonts w:ascii="Times" w:eastAsia="Times New Roman" w:hAnsi="Times" w:cs="Times New Roman"/>
                <w:b/>
                <w:bCs/>
                <w:sz w:val="24"/>
                <w:szCs w:val="20"/>
              </w:rPr>
              <w:t>.</w:t>
            </w:r>
            <w:r w:rsidR="002E2D78">
              <w:rPr>
                <w:rFonts w:ascii="Times" w:eastAsia="Times New Roman" w:hAnsi="Times" w:cs="Times New Roman"/>
                <w:b/>
                <w:bCs/>
                <w:sz w:val="24"/>
                <w:szCs w:val="20"/>
              </w:rPr>
              <w:t>0</w:t>
            </w:r>
            <w:r w:rsidR="00ED7193">
              <w:rPr>
                <w:rFonts w:ascii="Times" w:eastAsia="Times New Roman" w:hAnsi="Times" w:cs="Times New Roman"/>
                <w:b/>
                <w:bCs/>
                <w:sz w:val="24"/>
                <w:szCs w:val="20"/>
              </w:rPr>
              <w:t>0</w:t>
            </w:r>
          </w:p>
        </w:tc>
      </w:tr>
    </w:tbl>
    <w:bookmarkEnd w:id="9"/>
    <w:p w14:paraId="5BD36964" w14:textId="589C3F51" w:rsidR="003B40BB" w:rsidRPr="00D36527" w:rsidRDefault="003B40BB" w:rsidP="003B40BB">
      <w:pPr>
        <w:spacing w:before="120" w:after="0" w:line="480" w:lineRule="exact"/>
        <w:ind w:left="720" w:hanging="720"/>
        <w:jc w:val="both"/>
        <w:rPr>
          <w:rFonts w:ascii="Times New Roman" w:hAnsi="Times New Roman" w:cs="Times New Roman"/>
          <w:b/>
          <w:bCs/>
          <w:sz w:val="24"/>
          <w:szCs w:val="24"/>
        </w:rPr>
      </w:pPr>
      <w:r w:rsidRPr="00D36527">
        <w:rPr>
          <w:rFonts w:ascii="Times New Roman" w:hAnsi="Times New Roman" w:cs="Times New Roman"/>
          <w:b/>
          <w:bCs/>
          <w:sz w:val="24"/>
          <w:szCs w:val="24"/>
        </w:rPr>
        <w:t>Q.</w:t>
      </w:r>
      <w:r w:rsidRPr="00D36527">
        <w:rPr>
          <w:rFonts w:ascii="Times New Roman" w:hAnsi="Times New Roman" w:cs="Times New Roman"/>
          <w:b/>
          <w:bCs/>
          <w:sz w:val="24"/>
          <w:szCs w:val="24"/>
        </w:rPr>
        <w:tab/>
        <w:t>In this proceeding, does CEP seek recovery of rate-case expenses related to Docket No. 50058?</w:t>
      </w:r>
    </w:p>
    <w:p w14:paraId="11AD74AB" w14:textId="431E8ACF" w:rsidR="003B40BB" w:rsidRPr="00D36527" w:rsidRDefault="003B40BB" w:rsidP="003B40BB">
      <w:pPr>
        <w:spacing w:after="0" w:line="480" w:lineRule="exact"/>
        <w:ind w:left="720" w:hanging="720"/>
        <w:jc w:val="both"/>
        <w:rPr>
          <w:rFonts w:ascii="Times" w:eastAsia="Times New Roman" w:hAnsi="Times" w:cs="Times New Roman"/>
          <w:sz w:val="24"/>
          <w:szCs w:val="20"/>
        </w:rPr>
      </w:pPr>
      <w:r w:rsidRPr="00D36527">
        <w:rPr>
          <w:rFonts w:ascii="Times New Roman" w:hAnsi="Times New Roman" w:cs="Times New Roman"/>
          <w:sz w:val="24"/>
          <w:szCs w:val="24"/>
        </w:rPr>
        <w:t>A.</w:t>
      </w:r>
      <w:r w:rsidRPr="00D36527">
        <w:rPr>
          <w:rFonts w:ascii="Times New Roman" w:hAnsi="Times New Roman" w:cs="Times New Roman"/>
          <w:sz w:val="24"/>
          <w:szCs w:val="24"/>
        </w:rPr>
        <w:tab/>
        <w:t xml:space="preserve">Yes.  </w:t>
      </w:r>
      <w:r w:rsidRPr="00D36527">
        <w:rPr>
          <w:rFonts w:ascii="Times" w:eastAsia="Times New Roman" w:hAnsi="Times" w:cs="Times New Roman"/>
          <w:bCs/>
          <w:sz w:val="24"/>
          <w:szCs w:val="20"/>
        </w:rPr>
        <w:t>As part of this proceeding CEP seeks reimbursement from EPE for the legal and consulting expenses that it incurred as a result of its participation in Docket No. 5</w:t>
      </w:r>
      <w:r w:rsidR="00D36527" w:rsidRPr="00D36527">
        <w:rPr>
          <w:rFonts w:ascii="Times" w:eastAsia="Times New Roman" w:hAnsi="Times" w:cs="Times New Roman"/>
          <w:bCs/>
          <w:sz w:val="24"/>
          <w:szCs w:val="20"/>
        </w:rPr>
        <w:t>0058</w:t>
      </w:r>
      <w:r w:rsidRPr="00D36527">
        <w:rPr>
          <w:rFonts w:ascii="Times" w:eastAsia="Times New Roman" w:hAnsi="Times" w:cs="Times New Roman"/>
          <w:bCs/>
          <w:sz w:val="24"/>
          <w:szCs w:val="20"/>
        </w:rPr>
        <w:t xml:space="preserve">.  </w:t>
      </w:r>
      <w:r w:rsidRPr="00D36527">
        <w:rPr>
          <w:rFonts w:ascii="Times" w:eastAsia="Times New Roman" w:hAnsi="Times" w:cs="Times New Roman"/>
          <w:sz w:val="24"/>
          <w:szCs w:val="20"/>
        </w:rPr>
        <w:t>As shown in Table AG-</w:t>
      </w:r>
      <w:r w:rsidR="00D36527" w:rsidRPr="00D36527">
        <w:rPr>
          <w:rFonts w:ascii="Times" w:eastAsia="Times New Roman" w:hAnsi="Times" w:cs="Times New Roman"/>
          <w:sz w:val="24"/>
          <w:szCs w:val="20"/>
        </w:rPr>
        <w:t>8</w:t>
      </w:r>
      <w:r w:rsidRPr="00D36527">
        <w:rPr>
          <w:rFonts w:ascii="Times" w:eastAsia="Times New Roman" w:hAnsi="Times" w:cs="Times New Roman"/>
          <w:sz w:val="24"/>
          <w:szCs w:val="20"/>
        </w:rPr>
        <w:t xml:space="preserve"> below, the composition of CEP’s Docket No. 5</w:t>
      </w:r>
      <w:r w:rsidR="00D36527" w:rsidRPr="00D36527">
        <w:rPr>
          <w:rFonts w:ascii="Times" w:eastAsia="Times New Roman" w:hAnsi="Times" w:cs="Times New Roman"/>
          <w:sz w:val="24"/>
          <w:szCs w:val="20"/>
        </w:rPr>
        <w:t>0058</w:t>
      </w:r>
      <w:r w:rsidRPr="00D36527">
        <w:rPr>
          <w:rFonts w:ascii="Times" w:eastAsia="Times New Roman" w:hAnsi="Times" w:cs="Times New Roman"/>
          <w:sz w:val="24"/>
          <w:szCs w:val="20"/>
        </w:rPr>
        <w:t xml:space="preserve"> rate-case expenses in the requested amount of $</w:t>
      </w:r>
      <w:r w:rsidR="00D36527" w:rsidRPr="00D36527">
        <w:rPr>
          <w:rFonts w:ascii="Times" w:eastAsia="Times New Roman" w:hAnsi="Times" w:cs="Times New Roman"/>
          <w:sz w:val="24"/>
          <w:szCs w:val="20"/>
        </w:rPr>
        <w:t xml:space="preserve">31,873.81 </w:t>
      </w:r>
      <w:r w:rsidRPr="00D36527">
        <w:rPr>
          <w:rFonts w:ascii="Times" w:eastAsia="Times New Roman" w:hAnsi="Times" w:cs="Times New Roman"/>
          <w:sz w:val="24"/>
          <w:szCs w:val="20"/>
        </w:rPr>
        <w:t>consists of the listed disciplines, vendors, and amounts.</w:t>
      </w:r>
      <w:r w:rsidRPr="00D36527">
        <w:rPr>
          <w:rStyle w:val="FootnoteReference"/>
          <w:rFonts w:ascii="Times" w:eastAsia="Times New Roman" w:hAnsi="Times" w:cs="Times New Roman"/>
          <w:sz w:val="24"/>
          <w:szCs w:val="20"/>
        </w:rPr>
        <w:footnoteReference w:id="49"/>
      </w:r>
    </w:p>
    <w:p w14:paraId="6260F842" w14:textId="7CEDFDDD" w:rsidR="003B40BB" w:rsidRPr="009543DB" w:rsidRDefault="003B40BB" w:rsidP="003B40BB">
      <w:pPr>
        <w:suppressLineNumbers/>
        <w:spacing w:before="120" w:after="0" w:line="480" w:lineRule="exact"/>
        <w:ind w:left="720"/>
        <w:jc w:val="center"/>
        <w:rPr>
          <w:rFonts w:ascii="Times" w:eastAsia="Times New Roman" w:hAnsi="Times" w:cs="Times New Roman"/>
          <w:b/>
          <w:sz w:val="24"/>
          <w:szCs w:val="20"/>
        </w:rPr>
      </w:pPr>
      <w:r w:rsidRPr="009543DB">
        <w:rPr>
          <w:rFonts w:ascii="Times" w:eastAsia="Times New Roman" w:hAnsi="Times" w:cs="Times New Roman"/>
          <w:b/>
          <w:sz w:val="24"/>
          <w:szCs w:val="20"/>
        </w:rPr>
        <w:t>Table AG-8 (CEP Docket No. 50058)</w:t>
      </w:r>
    </w:p>
    <w:tbl>
      <w:tblPr>
        <w:tblStyle w:val="TableGrid"/>
        <w:tblW w:w="0" w:type="auto"/>
        <w:tblInd w:w="720" w:type="dxa"/>
        <w:tblLook w:val="04A0" w:firstRow="1" w:lastRow="0" w:firstColumn="1" w:lastColumn="0" w:noHBand="0" w:noVBand="1"/>
      </w:tblPr>
      <w:tblGrid>
        <w:gridCol w:w="2155"/>
        <w:gridCol w:w="3960"/>
        <w:gridCol w:w="2425"/>
      </w:tblGrid>
      <w:tr w:rsidR="003B40BB" w:rsidRPr="009543DB" w14:paraId="4DAAE158" w14:textId="77777777" w:rsidTr="00A02E97">
        <w:tc>
          <w:tcPr>
            <w:tcW w:w="2155" w:type="dxa"/>
          </w:tcPr>
          <w:p w14:paraId="3D20E7CD" w14:textId="77777777" w:rsidR="003B40BB" w:rsidRPr="009543DB" w:rsidRDefault="003B40BB" w:rsidP="00A02E97">
            <w:pPr>
              <w:spacing w:before="120" w:line="480" w:lineRule="exact"/>
              <w:jc w:val="center"/>
              <w:rPr>
                <w:rFonts w:ascii="Times" w:eastAsia="Times New Roman" w:hAnsi="Times" w:cs="Times New Roman"/>
                <w:b/>
                <w:sz w:val="24"/>
                <w:szCs w:val="20"/>
              </w:rPr>
            </w:pPr>
            <w:r w:rsidRPr="009543DB">
              <w:rPr>
                <w:rFonts w:ascii="Times" w:eastAsia="Times New Roman" w:hAnsi="Times" w:cs="Times New Roman"/>
                <w:b/>
                <w:sz w:val="24"/>
                <w:szCs w:val="20"/>
              </w:rPr>
              <w:t>Discipline</w:t>
            </w:r>
          </w:p>
        </w:tc>
        <w:tc>
          <w:tcPr>
            <w:tcW w:w="3960" w:type="dxa"/>
          </w:tcPr>
          <w:p w14:paraId="32696590" w14:textId="77777777" w:rsidR="003B40BB" w:rsidRPr="009543DB" w:rsidRDefault="003B40BB" w:rsidP="00A02E97">
            <w:pPr>
              <w:spacing w:before="120" w:line="480" w:lineRule="exact"/>
              <w:jc w:val="center"/>
              <w:rPr>
                <w:rFonts w:ascii="Times" w:eastAsia="Times New Roman" w:hAnsi="Times" w:cs="Times New Roman"/>
                <w:b/>
                <w:sz w:val="24"/>
                <w:szCs w:val="20"/>
              </w:rPr>
            </w:pPr>
            <w:r w:rsidRPr="009543DB">
              <w:rPr>
                <w:rFonts w:ascii="Times" w:eastAsia="Times New Roman" w:hAnsi="Times" w:cs="Times New Roman"/>
                <w:b/>
                <w:sz w:val="24"/>
                <w:szCs w:val="20"/>
              </w:rPr>
              <w:t>Vendor</w:t>
            </w:r>
          </w:p>
        </w:tc>
        <w:tc>
          <w:tcPr>
            <w:tcW w:w="2425" w:type="dxa"/>
          </w:tcPr>
          <w:p w14:paraId="106A00BC" w14:textId="77777777" w:rsidR="003B40BB" w:rsidRPr="009543DB" w:rsidRDefault="003B40BB" w:rsidP="00A02E97">
            <w:pPr>
              <w:spacing w:before="120" w:line="480" w:lineRule="exact"/>
              <w:jc w:val="center"/>
              <w:rPr>
                <w:rFonts w:ascii="Times" w:eastAsia="Times New Roman" w:hAnsi="Times" w:cs="Times New Roman"/>
                <w:b/>
                <w:sz w:val="24"/>
                <w:szCs w:val="20"/>
              </w:rPr>
            </w:pPr>
            <w:r w:rsidRPr="009543DB">
              <w:rPr>
                <w:rFonts w:ascii="Times" w:eastAsia="Times New Roman" w:hAnsi="Times" w:cs="Times New Roman"/>
                <w:b/>
                <w:sz w:val="24"/>
                <w:szCs w:val="20"/>
              </w:rPr>
              <w:t>Amount</w:t>
            </w:r>
          </w:p>
        </w:tc>
      </w:tr>
      <w:tr w:rsidR="003B40BB" w14:paraId="3FCF5418" w14:textId="77777777" w:rsidTr="00A02E97">
        <w:tc>
          <w:tcPr>
            <w:tcW w:w="2155" w:type="dxa"/>
          </w:tcPr>
          <w:p w14:paraId="2F93DDE3" w14:textId="77777777" w:rsidR="003B40BB" w:rsidRPr="009543DB" w:rsidRDefault="003B40BB" w:rsidP="00A02E97">
            <w:pPr>
              <w:spacing w:before="120" w:line="480" w:lineRule="exact"/>
              <w:jc w:val="both"/>
              <w:rPr>
                <w:rFonts w:ascii="Times" w:eastAsia="Times New Roman" w:hAnsi="Times" w:cs="Times New Roman"/>
                <w:sz w:val="24"/>
                <w:szCs w:val="20"/>
              </w:rPr>
            </w:pPr>
            <w:r w:rsidRPr="009543DB">
              <w:rPr>
                <w:rFonts w:ascii="Times" w:eastAsia="Times New Roman" w:hAnsi="Times" w:cs="Times New Roman"/>
                <w:sz w:val="24"/>
                <w:szCs w:val="20"/>
              </w:rPr>
              <w:t>Legal Counsel</w:t>
            </w:r>
          </w:p>
        </w:tc>
        <w:tc>
          <w:tcPr>
            <w:tcW w:w="3960" w:type="dxa"/>
          </w:tcPr>
          <w:p w14:paraId="56B41D0A" w14:textId="77777777" w:rsidR="003B40BB" w:rsidRPr="009543DB" w:rsidRDefault="003B40BB" w:rsidP="00A02E97">
            <w:pPr>
              <w:spacing w:before="120" w:line="480" w:lineRule="exact"/>
              <w:jc w:val="both"/>
              <w:rPr>
                <w:rFonts w:ascii="Times" w:eastAsia="Times New Roman" w:hAnsi="Times" w:cs="Times New Roman"/>
                <w:sz w:val="24"/>
                <w:szCs w:val="20"/>
              </w:rPr>
            </w:pPr>
            <w:r w:rsidRPr="009543DB">
              <w:rPr>
                <w:rFonts w:ascii="Times" w:eastAsia="Times New Roman" w:hAnsi="Times" w:cs="Times New Roman"/>
                <w:sz w:val="24"/>
                <w:szCs w:val="20"/>
              </w:rPr>
              <w:t>Norman J. Gordon, Attorney at Law</w:t>
            </w:r>
          </w:p>
        </w:tc>
        <w:tc>
          <w:tcPr>
            <w:tcW w:w="2425" w:type="dxa"/>
          </w:tcPr>
          <w:p w14:paraId="56CADEB9" w14:textId="0BC05D40" w:rsidR="003B40BB" w:rsidRPr="00EA6EA4" w:rsidRDefault="003B40BB" w:rsidP="00A02E97">
            <w:pPr>
              <w:spacing w:before="120" w:line="480" w:lineRule="exact"/>
              <w:jc w:val="both"/>
              <w:rPr>
                <w:rFonts w:ascii="Times" w:eastAsia="Times New Roman" w:hAnsi="Times" w:cs="Times New Roman"/>
                <w:sz w:val="24"/>
                <w:szCs w:val="20"/>
              </w:rPr>
            </w:pPr>
            <w:r w:rsidRPr="009543DB">
              <w:rPr>
                <w:rFonts w:ascii="Times" w:eastAsia="Times New Roman" w:hAnsi="Times" w:cs="Times New Roman"/>
                <w:sz w:val="24"/>
                <w:szCs w:val="20"/>
              </w:rPr>
              <w:t xml:space="preserve">$       </w:t>
            </w:r>
            <w:r w:rsidR="00395C23" w:rsidRPr="009543DB">
              <w:rPr>
                <w:rFonts w:ascii="Times" w:eastAsia="Times New Roman" w:hAnsi="Times" w:cs="Times New Roman"/>
                <w:sz w:val="24"/>
                <w:szCs w:val="20"/>
              </w:rPr>
              <w:t>8,469.21</w:t>
            </w:r>
            <w:r w:rsidRPr="009543DB">
              <w:rPr>
                <w:rStyle w:val="FootnoteReference"/>
                <w:rFonts w:ascii="Times" w:eastAsia="Times New Roman" w:hAnsi="Times" w:cs="Times New Roman"/>
                <w:sz w:val="24"/>
                <w:szCs w:val="20"/>
              </w:rPr>
              <w:footnoteReference w:id="50"/>
            </w:r>
          </w:p>
        </w:tc>
      </w:tr>
      <w:tr w:rsidR="009543DB" w14:paraId="32073A83" w14:textId="77777777" w:rsidTr="00A02E97">
        <w:tc>
          <w:tcPr>
            <w:tcW w:w="2155" w:type="dxa"/>
          </w:tcPr>
          <w:p w14:paraId="032E5099" w14:textId="79A2DFE6" w:rsidR="009543DB" w:rsidRPr="009543DB" w:rsidRDefault="009543DB" w:rsidP="00A02E97">
            <w:pPr>
              <w:spacing w:before="120" w:line="480" w:lineRule="exact"/>
              <w:jc w:val="both"/>
              <w:rPr>
                <w:rFonts w:ascii="Times" w:eastAsia="Times New Roman" w:hAnsi="Times" w:cs="Times New Roman"/>
                <w:sz w:val="24"/>
                <w:szCs w:val="20"/>
              </w:rPr>
            </w:pPr>
            <w:r w:rsidRPr="009543DB">
              <w:rPr>
                <w:rFonts w:ascii="Times" w:eastAsia="Times New Roman" w:hAnsi="Times" w:cs="Times New Roman"/>
                <w:sz w:val="24"/>
                <w:szCs w:val="20"/>
              </w:rPr>
              <w:t>Legal Counsel</w:t>
            </w:r>
          </w:p>
        </w:tc>
        <w:tc>
          <w:tcPr>
            <w:tcW w:w="3960" w:type="dxa"/>
          </w:tcPr>
          <w:p w14:paraId="22D6AAFE" w14:textId="755857BB" w:rsidR="009543DB" w:rsidRPr="009543DB" w:rsidRDefault="009543DB" w:rsidP="00A02E97">
            <w:pPr>
              <w:spacing w:before="120" w:line="480" w:lineRule="exact"/>
              <w:jc w:val="both"/>
              <w:rPr>
                <w:rFonts w:ascii="Times" w:eastAsia="Times New Roman" w:hAnsi="Times" w:cs="Times New Roman"/>
                <w:sz w:val="24"/>
                <w:szCs w:val="20"/>
              </w:rPr>
            </w:pPr>
            <w:r w:rsidRPr="009543DB">
              <w:rPr>
                <w:rFonts w:ascii="Times" w:eastAsia="Times New Roman" w:hAnsi="Times" w:cs="Times New Roman"/>
                <w:sz w:val="24"/>
                <w:szCs w:val="20"/>
              </w:rPr>
              <w:t>El Paso City Attorney</w:t>
            </w:r>
          </w:p>
        </w:tc>
        <w:tc>
          <w:tcPr>
            <w:tcW w:w="2425" w:type="dxa"/>
          </w:tcPr>
          <w:p w14:paraId="206A889A" w14:textId="657A2559" w:rsidR="009543DB" w:rsidRPr="009543DB" w:rsidRDefault="009543DB" w:rsidP="00A02E97">
            <w:pPr>
              <w:spacing w:before="120" w:line="480" w:lineRule="exact"/>
              <w:jc w:val="both"/>
              <w:rPr>
                <w:rFonts w:ascii="Times" w:eastAsia="Times New Roman" w:hAnsi="Times" w:cs="Times New Roman"/>
                <w:sz w:val="24"/>
                <w:szCs w:val="20"/>
              </w:rPr>
            </w:pPr>
            <w:r w:rsidRPr="009543DB">
              <w:rPr>
                <w:rFonts w:ascii="Times" w:eastAsia="Times New Roman" w:hAnsi="Times" w:cs="Times New Roman"/>
                <w:sz w:val="24"/>
                <w:szCs w:val="20"/>
              </w:rPr>
              <w:t>$          964.60</w:t>
            </w:r>
            <w:r>
              <w:rPr>
                <w:rStyle w:val="FootnoteReference"/>
                <w:rFonts w:ascii="Times" w:eastAsia="Times New Roman" w:hAnsi="Times" w:cs="Times New Roman"/>
                <w:sz w:val="24"/>
                <w:szCs w:val="20"/>
              </w:rPr>
              <w:footnoteReference w:id="51"/>
            </w:r>
          </w:p>
        </w:tc>
      </w:tr>
      <w:tr w:rsidR="003B40BB" w14:paraId="38C569B4" w14:textId="77777777" w:rsidTr="00A02E97">
        <w:tc>
          <w:tcPr>
            <w:tcW w:w="2155" w:type="dxa"/>
          </w:tcPr>
          <w:p w14:paraId="0FDA0459" w14:textId="77777777" w:rsidR="003B40BB" w:rsidRPr="00C66163" w:rsidRDefault="003B40BB" w:rsidP="00A02E9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39E585D3" w14:textId="5D6C719F" w:rsidR="003B40BB" w:rsidRPr="00C66163" w:rsidRDefault="00E82596" w:rsidP="00A02E9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Norwood Energy Consulting, L.L.C.</w:t>
            </w:r>
          </w:p>
        </w:tc>
        <w:tc>
          <w:tcPr>
            <w:tcW w:w="2425" w:type="dxa"/>
          </w:tcPr>
          <w:p w14:paraId="354BD209" w14:textId="6643CCD7" w:rsidR="003B40BB" w:rsidRPr="00EA6EA4" w:rsidRDefault="003B40BB" w:rsidP="00A02E97">
            <w:pPr>
              <w:spacing w:before="120" w:line="480" w:lineRule="exact"/>
              <w:jc w:val="both"/>
              <w:rPr>
                <w:rFonts w:ascii="Times" w:eastAsia="Times New Roman" w:hAnsi="Times" w:cs="Times New Roman"/>
                <w:sz w:val="24"/>
                <w:szCs w:val="20"/>
              </w:rPr>
            </w:pPr>
            <w:r w:rsidRPr="00EA6EA4">
              <w:rPr>
                <w:rFonts w:ascii="Times" w:eastAsia="Times New Roman" w:hAnsi="Times" w:cs="Times New Roman"/>
                <w:sz w:val="24"/>
                <w:szCs w:val="20"/>
              </w:rPr>
              <w:t xml:space="preserve">$  </w:t>
            </w:r>
            <w:r>
              <w:rPr>
                <w:rFonts w:ascii="Times" w:eastAsia="Times New Roman" w:hAnsi="Times" w:cs="Times New Roman"/>
                <w:sz w:val="24"/>
                <w:szCs w:val="20"/>
              </w:rPr>
              <w:t xml:space="preserve">  </w:t>
            </w:r>
            <w:r w:rsidRPr="00EA6EA4">
              <w:rPr>
                <w:rFonts w:ascii="Times" w:eastAsia="Times New Roman" w:hAnsi="Times" w:cs="Times New Roman"/>
                <w:sz w:val="24"/>
                <w:szCs w:val="20"/>
              </w:rPr>
              <w:t xml:space="preserve"> </w:t>
            </w:r>
            <w:r w:rsidR="00E82596">
              <w:rPr>
                <w:rFonts w:ascii="Times" w:eastAsia="Times New Roman" w:hAnsi="Times" w:cs="Times New Roman"/>
                <w:sz w:val="24"/>
                <w:szCs w:val="20"/>
              </w:rPr>
              <w:t>22,440</w:t>
            </w:r>
            <w:r w:rsidRPr="00EA6EA4">
              <w:rPr>
                <w:rFonts w:ascii="Times" w:eastAsia="Times New Roman" w:hAnsi="Times" w:cs="Times New Roman"/>
                <w:sz w:val="24"/>
                <w:szCs w:val="20"/>
              </w:rPr>
              <w:t>.00</w:t>
            </w:r>
            <w:r w:rsidRPr="00EA6EA4">
              <w:rPr>
                <w:rStyle w:val="FootnoteReference"/>
                <w:rFonts w:ascii="Times" w:eastAsia="Times New Roman" w:hAnsi="Times" w:cs="Times New Roman"/>
                <w:sz w:val="24"/>
                <w:szCs w:val="20"/>
              </w:rPr>
              <w:footnoteReference w:id="52"/>
            </w:r>
          </w:p>
        </w:tc>
      </w:tr>
      <w:tr w:rsidR="003B40BB" w14:paraId="0BABD1FE" w14:textId="77777777" w:rsidTr="00A02E97">
        <w:tc>
          <w:tcPr>
            <w:tcW w:w="2155" w:type="dxa"/>
          </w:tcPr>
          <w:p w14:paraId="0874EE58" w14:textId="77777777" w:rsidR="003B40BB" w:rsidRPr="00CD6F08" w:rsidRDefault="003B40BB" w:rsidP="00A02E97">
            <w:pPr>
              <w:spacing w:before="120" w:line="480" w:lineRule="exact"/>
              <w:jc w:val="both"/>
              <w:rPr>
                <w:rFonts w:ascii="Times" w:eastAsia="Times New Roman" w:hAnsi="Times" w:cs="Times New Roman"/>
                <w:b/>
                <w:bCs/>
                <w:sz w:val="24"/>
                <w:szCs w:val="20"/>
              </w:rPr>
            </w:pPr>
            <w:r>
              <w:rPr>
                <w:rFonts w:ascii="Times" w:eastAsia="Times New Roman" w:hAnsi="Times" w:cs="Times New Roman"/>
                <w:b/>
                <w:bCs/>
                <w:sz w:val="24"/>
                <w:szCs w:val="20"/>
              </w:rPr>
              <w:t>Total</w:t>
            </w:r>
          </w:p>
        </w:tc>
        <w:tc>
          <w:tcPr>
            <w:tcW w:w="3960" w:type="dxa"/>
          </w:tcPr>
          <w:p w14:paraId="08E8522E" w14:textId="77777777" w:rsidR="003B40BB" w:rsidRPr="0046661F" w:rsidRDefault="003B40BB" w:rsidP="00A02E97">
            <w:pPr>
              <w:spacing w:before="120" w:line="480" w:lineRule="exact"/>
              <w:jc w:val="both"/>
              <w:rPr>
                <w:rFonts w:ascii="Times" w:eastAsia="Times New Roman" w:hAnsi="Times" w:cs="Times New Roman"/>
                <w:sz w:val="24"/>
                <w:szCs w:val="20"/>
              </w:rPr>
            </w:pPr>
          </w:p>
        </w:tc>
        <w:tc>
          <w:tcPr>
            <w:tcW w:w="2425" w:type="dxa"/>
          </w:tcPr>
          <w:p w14:paraId="53A568A1" w14:textId="663E9240" w:rsidR="003B40BB" w:rsidRPr="00CA7070" w:rsidRDefault="003B40BB" w:rsidP="00A02E97">
            <w:pPr>
              <w:spacing w:before="120" w:line="480" w:lineRule="exact"/>
              <w:jc w:val="both"/>
              <w:rPr>
                <w:rFonts w:ascii="Times" w:eastAsia="Times New Roman" w:hAnsi="Times" w:cs="Times New Roman"/>
                <w:b/>
                <w:bCs/>
                <w:sz w:val="24"/>
                <w:szCs w:val="20"/>
              </w:rPr>
            </w:pPr>
            <w:r w:rsidRPr="00CA7070">
              <w:rPr>
                <w:rFonts w:ascii="Times" w:eastAsia="Times New Roman" w:hAnsi="Times" w:cs="Times New Roman"/>
                <w:b/>
                <w:bCs/>
                <w:sz w:val="24"/>
                <w:szCs w:val="20"/>
              </w:rPr>
              <w:t xml:space="preserve">$     </w:t>
            </w:r>
            <w:r w:rsidR="00E82596">
              <w:rPr>
                <w:rFonts w:ascii="Times" w:eastAsia="Times New Roman" w:hAnsi="Times" w:cs="Times New Roman"/>
                <w:b/>
                <w:bCs/>
                <w:sz w:val="24"/>
                <w:szCs w:val="20"/>
              </w:rPr>
              <w:t>3</w:t>
            </w:r>
            <w:r>
              <w:rPr>
                <w:rFonts w:ascii="Times" w:eastAsia="Times New Roman" w:hAnsi="Times" w:cs="Times New Roman"/>
                <w:b/>
                <w:bCs/>
                <w:sz w:val="24"/>
                <w:szCs w:val="20"/>
              </w:rPr>
              <w:t>1,</w:t>
            </w:r>
            <w:r w:rsidR="00E82596">
              <w:rPr>
                <w:rFonts w:ascii="Times" w:eastAsia="Times New Roman" w:hAnsi="Times" w:cs="Times New Roman"/>
                <w:b/>
                <w:bCs/>
                <w:sz w:val="24"/>
                <w:szCs w:val="20"/>
              </w:rPr>
              <w:t>873</w:t>
            </w:r>
            <w:r>
              <w:rPr>
                <w:rFonts w:ascii="Times" w:eastAsia="Times New Roman" w:hAnsi="Times" w:cs="Times New Roman"/>
                <w:b/>
                <w:bCs/>
                <w:sz w:val="24"/>
                <w:szCs w:val="20"/>
              </w:rPr>
              <w:t>.</w:t>
            </w:r>
            <w:r w:rsidR="00E82596">
              <w:rPr>
                <w:rFonts w:ascii="Times" w:eastAsia="Times New Roman" w:hAnsi="Times" w:cs="Times New Roman"/>
                <w:b/>
                <w:bCs/>
                <w:sz w:val="24"/>
                <w:szCs w:val="20"/>
              </w:rPr>
              <w:t>81</w:t>
            </w:r>
          </w:p>
        </w:tc>
      </w:tr>
    </w:tbl>
    <w:p w14:paraId="3E0E5DF6" w14:textId="4688A87E" w:rsidR="00C33574" w:rsidRPr="00D36527" w:rsidRDefault="00C33574" w:rsidP="00C33574">
      <w:pPr>
        <w:spacing w:before="120" w:after="0" w:line="480" w:lineRule="exact"/>
        <w:ind w:left="720" w:hanging="720"/>
        <w:jc w:val="both"/>
        <w:rPr>
          <w:rFonts w:ascii="Times New Roman" w:hAnsi="Times New Roman" w:cs="Times New Roman"/>
          <w:b/>
          <w:bCs/>
          <w:sz w:val="24"/>
          <w:szCs w:val="24"/>
        </w:rPr>
      </w:pPr>
      <w:r w:rsidRPr="00D36527">
        <w:rPr>
          <w:rFonts w:ascii="Times New Roman" w:hAnsi="Times New Roman" w:cs="Times New Roman"/>
          <w:b/>
          <w:bCs/>
          <w:sz w:val="24"/>
          <w:szCs w:val="24"/>
        </w:rPr>
        <w:t>Q.</w:t>
      </w:r>
      <w:r w:rsidRPr="00D36527">
        <w:rPr>
          <w:rFonts w:ascii="Times New Roman" w:hAnsi="Times New Roman" w:cs="Times New Roman"/>
          <w:b/>
          <w:bCs/>
          <w:sz w:val="24"/>
          <w:szCs w:val="24"/>
        </w:rPr>
        <w:tab/>
        <w:t xml:space="preserve">In this proceeding, does CEP seek recovery of rate-case expenses related to Docket No. </w:t>
      </w:r>
      <w:r>
        <w:rPr>
          <w:rFonts w:ascii="Times New Roman" w:hAnsi="Times New Roman" w:cs="Times New Roman"/>
          <w:b/>
          <w:bCs/>
          <w:sz w:val="24"/>
          <w:szCs w:val="24"/>
        </w:rPr>
        <w:t>49395</w:t>
      </w:r>
      <w:r w:rsidRPr="00D36527">
        <w:rPr>
          <w:rFonts w:ascii="Times New Roman" w:hAnsi="Times New Roman" w:cs="Times New Roman"/>
          <w:b/>
          <w:bCs/>
          <w:sz w:val="24"/>
          <w:szCs w:val="24"/>
        </w:rPr>
        <w:t>?</w:t>
      </w:r>
    </w:p>
    <w:p w14:paraId="48377617" w14:textId="6D3520BD" w:rsidR="00C33574" w:rsidRPr="00D36527" w:rsidRDefault="00C33574" w:rsidP="00C33574">
      <w:pPr>
        <w:spacing w:after="0" w:line="480" w:lineRule="exact"/>
        <w:ind w:left="720" w:hanging="720"/>
        <w:jc w:val="both"/>
        <w:rPr>
          <w:rFonts w:ascii="Times" w:eastAsia="Times New Roman" w:hAnsi="Times" w:cs="Times New Roman"/>
          <w:sz w:val="24"/>
          <w:szCs w:val="20"/>
        </w:rPr>
      </w:pPr>
      <w:r w:rsidRPr="00D36527">
        <w:rPr>
          <w:rFonts w:ascii="Times New Roman" w:hAnsi="Times New Roman" w:cs="Times New Roman"/>
          <w:sz w:val="24"/>
          <w:szCs w:val="24"/>
        </w:rPr>
        <w:t>A.</w:t>
      </w:r>
      <w:r w:rsidRPr="00D36527">
        <w:rPr>
          <w:rFonts w:ascii="Times New Roman" w:hAnsi="Times New Roman" w:cs="Times New Roman"/>
          <w:sz w:val="24"/>
          <w:szCs w:val="24"/>
        </w:rPr>
        <w:tab/>
        <w:t xml:space="preserve">Yes.  </w:t>
      </w:r>
      <w:r w:rsidRPr="00D36527">
        <w:rPr>
          <w:rFonts w:ascii="Times" w:eastAsia="Times New Roman" w:hAnsi="Times" w:cs="Times New Roman"/>
          <w:bCs/>
          <w:sz w:val="24"/>
          <w:szCs w:val="20"/>
        </w:rPr>
        <w:t xml:space="preserve">As part of this proceeding CEP seeks reimbursement from EPE for the legal and consulting expenses that it incurred as a result of its participation in Docket No. </w:t>
      </w:r>
      <w:r>
        <w:rPr>
          <w:rFonts w:ascii="Times" w:eastAsia="Times New Roman" w:hAnsi="Times" w:cs="Times New Roman"/>
          <w:bCs/>
          <w:sz w:val="24"/>
          <w:szCs w:val="20"/>
        </w:rPr>
        <w:t>49395</w:t>
      </w:r>
      <w:r w:rsidRPr="00D36527">
        <w:rPr>
          <w:rFonts w:ascii="Times" w:eastAsia="Times New Roman" w:hAnsi="Times" w:cs="Times New Roman"/>
          <w:bCs/>
          <w:sz w:val="24"/>
          <w:szCs w:val="20"/>
        </w:rPr>
        <w:t xml:space="preserve">.  </w:t>
      </w:r>
      <w:r w:rsidRPr="00D36527">
        <w:rPr>
          <w:rFonts w:ascii="Times" w:eastAsia="Times New Roman" w:hAnsi="Times" w:cs="Times New Roman"/>
          <w:sz w:val="24"/>
          <w:szCs w:val="20"/>
        </w:rPr>
        <w:t>As shown in Table AG-</w:t>
      </w:r>
      <w:r>
        <w:rPr>
          <w:rFonts w:ascii="Times" w:eastAsia="Times New Roman" w:hAnsi="Times" w:cs="Times New Roman"/>
          <w:sz w:val="24"/>
          <w:szCs w:val="20"/>
        </w:rPr>
        <w:t>9</w:t>
      </w:r>
      <w:r w:rsidRPr="00D36527">
        <w:rPr>
          <w:rFonts w:ascii="Times" w:eastAsia="Times New Roman" w:hAnsi="Times" w:cs="Times New Roman"/>
          <w:sz w:val="24"/>
          <w:szCs w:val="20"/>
        </w:rPr>
        <w:t xml:space="preserve"> below, the composition of CEP’s Docket No. </w:t>
      </w:r>
      <w:r>
        <w:rPr>
          <w:rFonts w:ascii="Times" w:eastAsia="Times New Roman" w:hAnsi="Times" w:cs="Times New Roman"/>
          <w:sz w:val="24"/>
          <w:szCs w:val="20"/>
        </w:rPr>
        <w:t>49395</w:t>
      </w:r>
      <w:r w:rsidRPr="00D36527">
        <w:rPr>
          <w:rFonts w:ascii="Times" w:eastAsia="Times New Roman" w:hAnsi="Times" w:cs="Times New Roman"/>
          <w:sz w:val="24"/>
          <w:szCs w:val="20"/>
        </w:rPr>
        <w:t xml:space="preserve"> rate-case </w:t>
      </w:r>
      <w:r w:rsidRPr="00D36527">
        <w:rPr>
          <w:rFonts w:ascii="Times" w:eastAsia="Times New Roman" w:hAnsi="Times" w:cs="Times New Roman"/>
          <w:sz w:val="24"/>
          <w:szCs w:val="20"/>
        </w:rPr>
        <w:lastRenderedPageBreak/>
        <w:t>expenses in the requested amount of $</w:t>
      </w:r>
      <w:r>
        <w:rPr>
          <w:rFonts w:ascii="Times" w:eastAsia="Times New Roman" w:hAnsi="Times" w:cs="Times New Roman"/>
          <w:sz w:val="24"/>
          <w:szCs w:val="20"/>
        </w:rPr>
        <w:t>4,318.40</w:t>
      </w:r>
      <w:r w:rsidRPr="00D36527">
        <w:rPr>
          <w:rFonts w:ascii="Times" w:eastAsia="Times New Roman" w:hAnsi="Times" w:cs="Times New Roman"/>
          <w:sz w:val="24"/>
          <w:szCs w:val="20"/>
        </w:rPr>
        <w:t xml:space="preserve"> consists of the listed disciplines, vendors, and amounts.</w:t>
      </w:r>
      <w:r w:rsidRPr="00D36527">
        <w:rPr>
          <w:rStyle w:val="FootnoteReference"/>
          <w:rFonts w:ascii="Times" w:eastAsia="Times New Roman" w:hAnsi="Times" w:cs="Times New Roman"/>
          <w:sz w:val="24"/>
          <w:szCs w:val="20"/>
        </w:rPr>
        <w:footnoteReference w:id="53"/>
      </w:r>
    </w:p>
    <w:p w14:paraId="12BA3463" w14:textId="7F62835B" w:rsidR="00C33574" w:rsidRPr="009543DB" w:rsidRDefault="00C33574" w:rsidP="00C33574">
      <w:pPr>
        <w:suppressLineNumbers/>
        <w:spacing w:before="120" w:after="0" w:line="480" w:lineRule="exact"/>
        <w:ind w:left="720"/>
        <w:jc w:val="center"/>
        <w:rPr>
          <w:rFonts w:ascii="Times" w:eastAsia="Times New Roman" w:hAnsi="Times" w:cs="Times New Roman"/>
          <w:b/>
          <w:sz w:val="24"/>
          <w:szCs w:val="20"/>
        </w:rPr>
      </w:pPr>
      <w:r w:rsidRPr="009543DB">
        <w:rPr>
          <w:rFonts w:ascii="Times" w:eastAsia="Times New Roman" w:hAnsi="Times" w:cs="Times New Roman"/>
          <w:b/>
          <w:sz w:val="24"/>
          <w:szCs w:val="20"/>
        </w:rPr>
        <w:t>Table AG-</w:t>
      </w:r>
      <w:r>
        <w:rPr>
          <w:rFonts w:ascii="Times" w:eastAsia="Times New Roman" w:hAnsi="Times" w:cs="Times New Roman"/>
          <w:b/>
          <w:sz w:val="24"/>
          <w:szCs w:val="20"/>
        </w:rPr>
        <w:t>9</w:t>
      </w:r>
      <w:r w:rsidRPr="009543DB">
        <w:rPr>
          <w:rFonts w:ascii="Times" w:eastAsia="Times New Roman" w:hAnsi="Times" w:cs="Times New Roman"/>
          <w:b/>
          <w:sz w:val="24"/>
          <w:szCs w:val="20"/>
        </w:rPr>
        <w:t xml:space="preserve"> (CEP Docket No. </w:t>
      </w:r>
      <w:r>
        <w:rPr>
          <w:rFonts w:ascii="Times" w:eastAsia="Times New Roman" w:hAnsi="Times" w:cs="Times New Roman"/>
          <w:b/>
          <w:sz w:val="24"/>
          <w:szCs w:val="20"/>
        </w:rPr>
        <w:t>49395</w:t>
      </w:r>
      <w:r w:rsidRPr="009543DB">
        <w:rPr>
          <w:rFonts w:ascii="Times" w:eastAsia="Times New Roman" w:hAnsi="Times" w:cs="Times New Roman"/>
          <w:b/>
          <w:sz w:val="24"/>
          <w:szCs w:val="20"/>
        </w:rPr>
        <w:t>)</w:t>
      </w:r>
    </w:p>
    <w:tbl>
      <w:tblPr>
        <w:tblStyle w:val="TableGrid"/>
        <w:tblW w:w="0" w:type="auto"/>
        <w:tblInd w:w="720" w:type="dxa"/>
        <w:tblLook w:val="04A0" w:firstRow="1" w:lastRow="0" w:firstColumn="1" w:lastColumn="0" w:noHBand="0" w:noVBand="1"/>
      </w:tblPr>
      <w:tblGrid>
        <w:gridCol w:w="2155"/>
        <w:gridCol w:w="3960"/>
        <w:gridCol w:w="2425"/>
      </w:tblGrid>
      <w:tr w:rsidR="00C33574" w:rsidRPr="009543DB" w14:paraId="65FD49B3" w14:textId="77777777" w:rsidTr="00A02E97">
        <w:tc>
          <w:tcPr>
            <w:tcW w:w="2155" w:type="dxa"/>
          </w:tcPr>
          <w:p w14:paraId="0C788040" w14:textId="77777777" w:rsidR="00C33574" w:rsidRPr="009543DB" w:rsidRDefault="00C33574" w:rsidP="00A02E97">
            <w:pPr>
              <w:spacing w:before="120" w:line="480" w:lineRule="exact"/>
              <w:jc w:val="center"/>
              <w:rPr>
                <w:rFonts w:ascii="Times" w:eastAsia="Times New Roman" w:hAnsi="Times" w:cs="Times New Roman"/>
                <w:b/>
                <w:sz w:val="24"/>
                <w:szCs w:val="20"/>
              </w:rPr>
            </w:pPr>
            <w:r w:rsidRPr="009543DB">
              <w:rPr>
                <w:rFonts w:ascii="Times" w:eastAsia="Times New Roman" w:hAnsi="Times" w:cs="Times New Roman"/>
                <w:b/>
                <w:sz w:val="24"/>
                <w:szCs w:val="20"/>
              </w:rPr>
              <w:t>Discipline</w:t>
            </w:r>
          </w:p>
        </w:tc>
        <w:tc>
          <w:tcPr>
            <w:tcW w:w="3960" w:type="dxa"/>
          </w:tcPr>
          <w:p w14:paraId="05DCD944" w14:textId="77777777" w:rsidR="00C33574" w:rsidRPr="009543DB" w:rsidRDefault="00C33574" w:rsidP="00A02E97">
            <w:pPr>
              <w:spacing w:before="120" w:line="480" w:lineRule="exact"/>
              <w:jc w:val="center"/>
              <w:rPr>
                <w:rFonts w:ascii="Times" w:eastAsia="Times New Roman" w:hAnsi="Times" w:cs="Times New Roman"/>
                <w:b/>
                <w:sz w:val="24"/>
                <w:szCs w:val="20"/>
              </w:rPr>
            </w:pPr>
            <w:r w:rsidRPr="009543DB">
              <w:rPr>
                <w:rFonts w:ascii="Times" w:eastAsia="Times New Roman" w:hAnsi="Times" w:cs="Times New Roman"/>
                <w:b/>
                <w:sz w:val="24"/>
                <w:szCs w:val="20"/>
              </w:rPr>
              <w:t>Vendor</w:t>
            </w:r>
          </w:p>
        </w:tc>
        <w:tc>
          <w:tcPr>
            <w:tcW w:w="2425" w:type="dxa"/>
          </w:tcPr>
          <w:p w14:paraId="0487BA28" w14:textId="77777777" w:rsidR="00C33574" w:rsidRPr="009543DB" w:rsidRDefault="00C33574" w:rsidP="00A02E97">
            <w:pPr>
              <w:spacing w:before="120" w:line="480" w:lineRule="exact"/>
              <w:jc w:val="center"/>
              <w:rPr>
                <w:rFonts w:ascii="Times" w:eastAsia="Times New Roman" w:hAnsi="Times" w:cs="Times New Roman"/>
                <w:b/>
                <w:sz w:val="24"/>
                <w:szCs w:val="20"/>
              </w:rPr>
            </w:pPr>
            <w:r w:rsidRPr="009543DB">
              <w:rPr>
                <w:rFonts w:ascii="Times" w:eastAsia="Times New Roman" w:hAnsi="Times" w:cs="Times New Roman"/>
                <w:b/>
                <w:sz w:val="24"/>
                <w:szCs w:val="20"/>
              </w:rPr>
              <w:t>Amount</w:t>
            </w:r>
          </w:p>
        </w:tc>
      </w:tr>
      <w:tr w:rsidR="00C33574" w14:paraId="7375925F" w14:textId="77777777" w:rsidTr="00A02E97">
        <w:tc>
          <w:tcPr>
            <w:tcW w:w="2155" w:type="dxa"/>
          </w:tcPr>
          <w:p w14:paraId="41014892" w14:textId="77777777" w:rsidR="00C33574" w:rsidRPr="009543DB" w:rsidRDefault="00C33574" w:rsidP="00A02E97">
            <w:pPr>
              <w:spacing w:before="120" w:line="480" w:lineRule="exact"/>
              <w:jc w:val="both"/>
              <w:rPr>
                <w:rFonts w:ascii="Times" w:eastAsia="Times New Roman" w:hAnsi="Times" w:cs="Times New Roman"/>
                <w:sz w:val="24"/>
                <w:szCs w:val="20"/>
              </w:rPr>
            </w:pPr>
            <w:r w:rsidRPr="009543DB">
              <w:rPr>
                <w:rFonts w:ascii="Times" w:eastAsia="Times New Roman" w:hAnsi="Times" w:cs="Times New Roman"/>
                <w:sz w:val="24"/>
                <w:szCs w:val="20"/>
              </w:rPr>
              <w:t>Legal Counsel</w:t>
            </w:r>
          </w:p>
        </w:tc>
        <w:tc>
          <w:tcPr>
            <w:tcW w:w="3960" w:type="dxa"/>
          </w:tcPr>
          <w:p w14:paraId="6949DC22" w14:textId="77777777" w:rsidR="00C33574" w:rsidRPr="009543DB" w:rsidRDefault="00C33574" w:rsidP="00A02E97">
            <w:pPr>
              <w:spacing w:before="120" w:line="480" w:lineRule="exact"/>
              <w:jc w:val="both"/>
              <w:rPr>
                <w:rFonts w:ascii="Times" w:eastAsia="Times New Roman" w:hAnsi="Times" w:cs="Times New Roman"/>
                <w:sz w:val="24"/>
                <w:szCs w:val="20"/>
              </w:rPr>
            </w:pPr>
            <w:r w:rsidRPr="009543DB">
              <w:rPr>
                <w:rFonts w:ascii="Times" w:eastAsia="Times New Roman" w:hAnsi="Times" w:cs="Times New Roman"/>
                <w:sz w:val="24"/>
                <w:szCs w:val="20"/>
              </w:rPr>
              <w:t>Norman J. Gordon, Attorney at Law</w:t>
            </w:r>
          </w:p>
        </w:tc>
        <w:tc>
          <w:tcPr>
            <w:tcW w:w="2425" w:type="dxa"/>
          </w:tcPr>
          <w:p w14:paraId="518EEF0C" w14:textId="4CE9600B" w:rsidR="00C33574" w:rsidRPr="00EA6EA4" w:rsidRDefault="00C33574" w:rsidP="00A02E97">
            <w:pPr>
              <w:spacing w:before="120" w:line="480" w:lineRule="exact"/>
              <w:jc w:val="both"/>
              <w:rPr>
                <w:rFonts w:ascii="Times" w:eastAsia="Times New Roman" w:hAnsi="Times" w:cs="Times New Roman"/>
                <w:sz w:val="24"/>
                <w:szCs w:val="20"/>
              </w:rPr>
            </w:pPr>
            <w:r w:rsidRPr="009543DB">
              <w:rPr>
                <w:rFonts w:ascii="Times" w:eastAsia="Times New Roman" w:hAnsi="Times" w:cs="Times New Roman"/>
                <w:sz w:val="24"/>
                <w:szCs w:val="20"/>
              </w:rPr>
              <w:t xml:space="preserve">$       </w:t>
            </w:r>
            <w:r>
              <w:rPr>
                <w:rFonts w:ascii="Times" w:eastAsia="Times New Roman" w:hAnsi="Times" w:cs="Times New Roman"/>
                <w:sz w:val="24"/>
                <w:szCs w:val="20"/>
              </w:rPr>
              <w:t>3,130.40</w:t>
            </w:r>
            <w:r w:rsidRPr="009543DB">
              <w:rPr>
                <w:rStyle w:val="FootnoteReference"/>
                <w:rFonts w:ascii="Times" w:eastAsia="Times New Roman" w:hAnsi="Times" w:cs="Times New Roman"/>
                <w:sz w:val="24"/>
                <w:szCs w:val="20"/>
              </w:rPr>
              <w:footnoteReference w:id="54"/>
            </w:r>
          </w:p>
        </w:tc>
      </w:tr>
      <w:tr w:rsidR="00C33574" w14:paraId="65BA79BD" w14:textId="77777777" w:rsidTr="00A02E97">
        <w:tc>
          <w:tcPr>
            <w:tcW w:w="2155" w:type="dxa"/>
          </w:tcPr>
          <w:p w14:paraId="6850DA8D" w14:textId="77777777" w:rsidR="00C33574" w:rsidRPr="00C66163" w:rsidRDefault="00C33574" w:rsidP="00A02E9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00DD39E1" w14:textId="27B0A808" w:rsidR="00C33574" w:rsidRPr="00C66163" w:rsidRDefault="00C33574" w:rsidP="00A02E9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ReSolved Energy Consulting, LLC</w:t>
            </w:r>
          </w:p>
        </w:tc>
        <w:tc>
          <w:tcPr>
            <w:tcW w:w="2425" w:type="dxa"/>
          </w:tcPr>
          <w:p w14:paraId="42021A5F" w14:textId="05BFC2E8" w:rsidR="00C33574" w:rsidRPr="00EA6EA4" w:rsidRDefault="00C33574" w:rsidP="00A02E97">
            <w:pPr>
              <w:spacing w:before="120" w:line="480" w:lineRule="exact"/>
              <w:jc w:val="both"/>
              <w:rPr>
                <w:rFonts w:ascii="Times" w:eastAsia="Times New Roman" w:hAnsi="Times" w:cs="Times New Roman"/>
                <w:sz w:val="24"/>
                <w:szCs w:val="20"/>
              </w:rPr>
            </w:pPr>
            <w:r w:rsidRPr="00EA6EA4">
              <w:rPr>
                <w:rFonts w:ascii="Times" w:eastAsia="Times New Roman" w:hAnsi="Times" w:cs="Times New Roman"/>
                <w:sz w:val="24"/>
                <w:szCs w:val="20"/>
              </w:rPr>
              <w:t xml:space="preserve">$  </w:t>
            </w:r>
            <w:r>
              <w:rPr>
                <w:rFonts w:ascii="Times" w:eastAsia="Times New Roman" w:hAnsi="Times" w:cs="Times New Roman"/>
                <w:sz w:val="24"/>
                <w:szCs w:val="20"/>
              </w:rPr>
              <w:t xml:space="preserve">     1,188.00</w:t>
            </w:r>
            <w:r w:rsidRPr="00EA6EA4">
              <w:rPr>
                <w:rStyle w:val="FootnoteReference"/>
                <w:rFonts w:ascii="Times" w:eastAsia="Times New Roman" w:hAnsi="Times" w:cs="Times New Roman"/>
                <w:sz w:val="24"/>
                <w:szCs w:val="20"/>
              </w:rPr>
              <w:footnoteReference w:id="55"/>
            </w:r>
          </w:p>
        </w:tc>
      </w:tr>
      <w:tr w:rsidR="00C33574" w14:paraId="4ED1B865" w14:textId="77777777" w:rsidTr="00A02E97">
        <w:tc>
          <w:tcPr>
            <w:tcW w:w="2155" w:type="dxa"/>
          </w:tcPr>
          <w:p w14:paraId="3DDD3B0D" w14:textId="77777777" w:rsidR="00C33574" w:rsidRPr="00CD6F08" w:rsidRDefault="00C33574" w:rsidP="00A02E97">
            <w:pPr>
              <w:spacing w:before="120" w:line="480" w:lineRule="exact"/>
              <w:jc w:val="both"/>
              <w:rPr>
                <w:rFonts w:ascii="Times" w:eastAsia="Times New Roman" w:hAnsi="Times" w:cs="Times New Roman"/>
                <w:b/>
                <w:bCs/>
                <w:sz w:val="24"/>
                <w:szCs w:val="20"/>
              </w:rPr>
            </w:pPr>
            <w:r>
              <w:rPr>
                <w:rFonts w:ascii="Times" w:eastAsia="Times New Roman" w:hAnsi="Times" w:cs="Times New Roman"/>
                <w:b/>
                <w:bCs/>
                <w:sz w:val="24"/>
                <w:szCs w:val="20"/>
              </w:rPr>
              <w:t>Total</w:t>
            </w:r>
          </w:p>
        </w:tc>
        <w:tc>
          <w:tcPr>
            <w:tcW w:w="3960" w:type="dxa"/>
          </w:tcPr>
          <w:p w14:paraId="6B2F3112" w14:textId="77777777" w:rsidR="00C33574" w:rsidRPr="0046661F" w:rsidRDefault="00C33574" w:rsidP="00A02E97">
            <w:pPr>
              <w:spacing w:before="120" w:line="480" w:lineRule="exact"/>
              <w:jc w:val="both"/>
              <w:rPr>
                <w:rFonts w:ascii="Times" w:eastAsia="Times New Roman" w:hAnsi="Times" w:cs="Times New Roman"/>
                <w:sz w:val="24"/>
                <w:szCs w:val="20"/>
              </w:rPr>
            </w:pPr>
          </w:p>
        </w:tc>
        <w:tc>
          <w:tcPr>
            <w:tcW w:w="2425" w:type="dxa"/>
          </w:tcPr>
          <w:p w14:paraId="0C7A6718" w14:textId="409971C0" w:rsidR="00C33574" w:rsidRPr="00CA7070" w:rsidRDefault="00C33574" w:rsidP="00A02E97">
            <w:pPr>
              <w:spacing w:before="120" w:line="480" w:lineRule="exact"/>
              <w:jc w:val="both"/>
              <w:rPr>
                <w:rFonts w:ascii="Times" w:eastAsia="Times New Roman" w:hAnsi="Times" w:cs="Times New Roman"/>
                <w:b/>
                <w:bCs/>
                <w:sz w:val="24"/>
                <w:szCs w:val="20"/>
              </w:rPr>
            </w:pPr>
            <w:r w:rsidRPr="00CA7070">
              <w:rPr>
                <w:rFonts w:ascii="Times" w:eastAsia="Times New Roman" w:hAnsi="Times" w:cs="Times New Roman"/>
                <w:b/>
                <w:bCs/>
                <w:sz w:val="24"/>
                <w:szCs w:val="20"/>
              </w:rPr>
              <w:t xml:space="preserve">$   </w:t>
            </w:r>
            <w:r>
              <w:rPr>
                <w:rFonts w:ascii="Times" w:eastAsia="Times New Roman" w:hAnsi="Times" w:cs="Times New Roman"/>
                <w:b/>
                <w:bCs/>
                <w:sz w:val="24"/>
                <w:szCs w:val="20"/>
              </w:rPr>
              <w:t xml:space="preserve">  </w:t>
            </w:r>
            <w:r w:rsidRPr="00CA7070">
              <w:rPr>
                <w:rFonts w:ascii="Times" w:eastAsia="Times New Roman" w:hAnsi="Times" w:cs="Times New Roman"/>
                <w:b/>
                <w:bCs/>
                <w:sz w:val="24"/>
                <w:szCs w:val="20"/>
              </w:rPr>
              <w:t xml:space="preserve">  </w:t>
            </w:r>
            <w:r>
              <w:rPr>
                <w:rFonts w:ascii="Times" w:eastAsia="Times New Roman" w:hAnsi="Times" w:cs="Times New Roman"/>
                <w:b/>
                <w:bCs/>
                <w:sz w:val="24"/>
                <w:szCs w:val="20"/>
              </w:rPr>
              <w:t>4,318.40</w:t>
            </w:r>
          </w:p>
        </w:tc>
      </w:tr>
    </w:tbl>
    <w:p w14:paraId="603EE181" w14:textId="3B21AE26" w:rsidR="00A02E97" w:rsidRPr="00D36527" w:rsidRDefault="00A02E97" w:rsidP="00A02E97">
      <w:pPr>
        <w:spacing w:before="120" w:after="0" w:line="480" w:lineRule="exact"/>
        <w:ind w:left="720" w:hanging="720"/>
        <w:jc w:val="both"/>
        <w:rPr>
          <w:rFonts w:ascii="Times New Roman" w:hAnsi="Times New Roman" w:cs="Times New Roman"/>
          <w:b/>
          <w:bCs/>
          <w:sz w:val="24"/>
          <w:szCs w:val="24"/>
        </w:rPr>
      </w:pPr>
      <w:r w:rsidRPr="00D36527">
        <w:rPr>
          <w:rFonts w:ascii="Times New Roman" w:hAnsi="Times New Roman" w:cs="Times New Roman"/>
          <w:b/>
          <w:bCs/>
          <w:sz w:val="24"/>
          <w:szCs w:val="24"/>
        </w:rPr>
        <w:t>Q.</w:t>
      </w:r>
      <w:r w:rsidRPr="00D36527">
        <w:rPr>
          <w:rFonts w:ascii="Times New Roman" w:hAnsi="Times New Roman" w:cs="Times New Roman"/>
          <w:b/>
          <w:bCs/>
          <w:sz w:val="24"/>
          <w:szCs w:val="24"/>
        </w:rPr>
        <w:tab/>
        <w:t xml:space="preserve">In this proceeding, does CEP seek recovery of rate-case expenses related to Docket No. </w:t>
      </w:r>
      <w:r>
        <w:rPr>
          <w:rFonts w:ascii="Times New Roman" w:hAnsi="Times New Roman" w:cs="Times New Roman"/>
          <w:b/>
          <w:bCs/>
          <w:sz w:val="24"/>
          <w:szCs w:val="24"/>
        </w:rPr>
        <w:t>49148</w:t>
      </w:r>
      <w:r w:rsidRPr="00D36527">
        <w:rPr>
          <w:rFonts w:ascii="Times New Roman" w:hAnsi="Times New Roman" w:cs="Times New Roman"/>
          <w:b/>
          <w:bCs/>
          <w:sz w:val="24"/>
          <w:szCs w:val="24"/>
        </w:rPr>
        <w:t>?</w:t>
      </w:r>
    </w:p>
    <w:p w14:paraId="675E070D" w14:textId="77D5F33E" w:rsidR="00A02E97" w:rsidRPr="00D36527" w:rsidRDefault="00A02E97" w:rsidP="00A02E97">
      <w:pPr>
        <w:spacing w:after="0" w:line="480" w:lineRule="exact"/>
        <w:ind w:left="720" w:hanging="720"/>
        <w:jc w:val="both"/>
        <w:rPr>
          <w:rFonts w:ascii="Times" w:eastAsia="Times New Roman" w:hAnsi="Times" w:cs="Times New Roman"/>
          <w:sz w:val="24"/>
          <w:szCs w:val="20"/>
        </w:rPr>
      </w:pPr>
      <w:r w:rsidRPr="00D36527">
        <w:rPr>
          <w:rFonts w:ascii="Times New Roman" w:hAnsi="Times New Roman" w:cs="Times New Roman"/>
          <w:sz w:val="24"/>
          <w:szCs w:val="24"/>
        </w:rPr>
        <w:t>A.</w:t>
      </w:r>
      <w:r w:rsidRPr="00D36527">
        <w:rPr>
          <w:rFonts w:ascii="Times New Roman" w:hAnsi="Times New Roman" w:cs="Times New Roman"/>
          <w:sz w:val="24"/>
          <w:szCs w:val="24"/>
        </w:rPr>
        <w:tab/>
        <w:t xml:space="preserve">Yes.  </w:t>
      </w:r>
      <w:r w:rsidRPr="00D36527">
        <w:rPr>
          <w:rFonts w:ascii="Times" w:eastAsia="Times New Roman" w:hAnsi="Times" w:cs="Times New Roman"/>
          <w:bCs/>
          <w:sz w:val="24"/>
          <w:szCs w:val="20"/>
        </w:rPr>
        <w:t xml:space="preserve">As part of this proceeding CEP seeks reimbursement from EPE for the legal and consulting expenses that it incurred as a result of its participation in Docket No. </w:t>
      </w:r>
      <w:r>
        <w:rPr>
          <w:rFonts w:ascii="Times" w:eastAsia="Times New Roman" w:hAnsi="Times" w:cs="Times New Roman"/>
          <w:bCs/>
          <w:sz w:val="24"/>
          <w:szCs w:val="20"/>
        </w:rPr>
        <w:t>49148</w:t>
      </w:r>
      <w:r w:rsidRPr="00D36527">
        <w:rPr>
          <w:rFonts w:ascii="Times" w:eastAsia="Times New Roman" w:hAnsi="Times" w:cs="Times New Roman"/>
          <w:bCs/>
          <w:sz w:val="24"/>
          <w:szCs w:val="20"/>
        </w:rPr>
        <w:t xml:space="preserve">.  </w:t>
      </w:r>
      <w:r w:rsidRPr="00D36527">
        <w:rPr>
          <w:rFonts w:ascii="Times" w:eastAsia="Times New Roman" w:hAnsi="Times" w:cs="Times New Roman"/>
          <w:sz w:val="24"/>
          <w:szCs w:val="20"/>
        </w:rPr>
        <w:t>As shown in Table AG-</w:t>
      </w:r>
      <w:r w:rsidR="0098683B">
        <w:rPr>
          <w:rFonts w:ascii="Times" w:eastAsia="Times New Roman" w:hAnsi="Times" w:cs="Times New Roman"/>
          <w:sz w:val="24"/>
          <w:szCs w:val="20"/>
        </w:rPr>
        <w:t>10</w:t>
      </w:r>
      <w:r w:rsidRPr="00D36527">
        <w:rPr>
          <w:rFonts w:ascii="Times" w:eastAsia="Times New Roman" w:hAnsi="Times" w:cs="Times New Roman"/>
          <w:sz w:val="24"/>
          <w:szCs w:val="20"/>
        </w:rPr>
        <w:t xml:space="preserve"> below, the composition of CEP’s Docket No. </w:t>
      </w:r>
      <w:r>
        <w:rPr>
          <w:rFonts w:ascii="Times" w:eastAsia="Times New Roman" w:hAnsi="Times" w:cs="Times New Roman"/>
          <w:sz w:val="24"/>
          <w:szCs w:val="20"/>
        </w:rPr>
        <w:t>49</w:t>
      </w:r>
      <w:r w:rsidR="0098683B">
        <w:rPr>
          <w:rFonts w:ascii="Times" w:eastAsia="Times New Roman" w:hAnsi="Times" w:cs="Times New Roman"/>
          <w:sz w:val="24"/>
          <w:szCs w:val="20"/>
        </w:rPr>
        <w:t>148</w:t>
      </w:r>
      <w:r w:rsidRPr="00D36527">
        <w:rPr>
          <w:rFonts w:ascii="Times" w:eastAsia="Times New Roman" w:hAnsi="Times" w:cs="Times New Roman"/>
          <w:sz w:val="24"/>
          <w:szCs w:val="20"/>
        </w:rPr>
        <w:t xml:space="preserve"> rate-case expenses in the requested amount of $</w:t>
      </w:r>
      <w:r w:rsidR="0098683B">
        <w:rPr>
          <w:rFonts w:ascii="Times" w:eastAsia="Times New Roman" w:hAnsi="Times" w:cs="Times New Roman"/>
          <w:sz w:val="24"/>
          <w:szCs w:val="20"/>
        </w:rPr>
        <w:t>31,602.76</w:t>
      </w:r>
      <w:r w:rsidRPr="00D36527">
        <w:rPr>
          <w:rFonts w:ascii="Times" w:eastAsia="Times New Roman" w:hAnsi="Times" w:cs="Times New Roman"/>
          <w:sz w:val="24"/>
          <w:szCs w:val="20"/>
        </w:rPr>
        <w:t xml:space="preserve"> consists of the listed disciplines, vendors, and amounts.</w:t>
      </w:r>
      <w:r w:rsidRPr="00D36527">
        <w:rPr>
          <w:rStyle w:val="FootnoteReference"/>
          <w:rFonts w:ascii="Times" w:eastAsia="Times New Roman" w:hAnsi="Times" w:cs="Times New Roman"/>
          <w:sz w:val="24"/>
          <w:szCs w:val="20"/>
        </w:rPr>
        <w:footnoteReference w:id="56"/>
      </w:r>
    </w:p>
    <w:p w14:paraId="1D415ADC" w14:textId="30131A82" w:rsidR="00A02E97" w:rsidRPr="009543DB" w:rsidRDefault="00A02E97" w:rsidP="00A02E97">
      <w:pPr>
        <w:suppressLineNumbers/>
        <w:spacing w:before="120" w:after="0" w:line="480" w:lineRule="exact"/>
        <w:ind w:left="720"/>
        <w:jc w:val="center"/>
        <w:rPr>
          <w:rFonts w:ascii="Times" w:eastAsia="Times New Roman" w:hAnsi="Times" w:cs="Times New Roman"/>
          <w:b/>
          <w:sz w:val="24"/>
          <w:szCs w:val="20"/>
        </w:rPr>
      </w:pPr>
      <w:r w:rsidRPr="009543DB">
        <w:rPr>
          <w:rFonts w:ascii="Times" w:eastAsia="Times New Roman" w:hAnsi="Times" w:cs="Times New Roman"/>
          <w:b/>
          <w:sz w:val="24"/>
          <w:szCs w:val="20"/>
        </w:rPr>
        <w:t>Table AG-</w:t>
      </w:r>
      <w:r w:rsidR="0098683B">
        <w:rPr>
          <w:rFonts w:ascii="Times" w:eastAsia="Times New Roman" w:hAnsi="Times" w:cs="Times New Roman"/>
          <w:b/>
          <w:sz w:val="24"/>
          <w:szCs w:val="20"/>
        </w:rPr>
        <w:t>10</w:t>
      </w:r>
      <w:r w:rsidRPr="009543DB">
        <w:rPr>
          <w:rFonts w:ascii="Times" w:eastAsia="Times New Roman" w:hAnsi="Times" w:cs="Times New Roman"/>
          <w:b/>
          <w:sz w:val="24"/>
          <w:szCs w:val="20"/>
        </w:rPr>
        <w:t xml:space="preserve"> (CEP Docket No. </w:t>
      </w:r>
      <w:r>
        <w:rPr>
          <w:rFonts w:ascii="Times" w:eastAsia="Times New Roman" w:hAnsi="Times" w:cs="Times New Roman"/>
          <w:b/>
          <w:sz w:val="24"/>
          <w:szCs w:val="20"/>
        </w:rPr>
        <w:t>49</w:t>
      </w:r>
      <w:r w:rsidR="0098683B">
        <w:rPr>
          <w:rFonts w:ascii="Times" w:eastAsia="Times New Roman" w:hAnsi="Times" w:cs="Times New Roman"/>
          <w:b/>
          <w:sz w:val="24"/>
          <w:szCs w:val="20"/>
        </w:rPr>
        <w:t>148</w:t>
      </w:r>
      <w:r w:rsidRPr="009543DB">
        <w:rPr>
          <w:rFonts w:ascii="Times" w:eastAsia="Times New Roman" w:hAnsi="Times" w:cs="Times New Roman"/>
          <w:b/>
          <w:sz w:val="24"/>
          <w:szCs w:val="20"/>
        </w:rPr>
        <w:t>)</w:t>
      </w:r>
    </w:p>
    <w:tbl>
      <w:tblPr>
        <w:tblStyle w:val="TableGrid"/>
        <w:tblW w:w="0" w:type="auto"/>
        <w:tblInd w:w="720" w:type="dxa"/>
        <w:tblLook w:val="04A0" w:firstRow="1" w:lastRow="0" w:firstColumn="1" w:lastColumn="0" w:noHBand="0" w:noVBand="1"/>
      </w:tblPr>
      <w:tblGrid>
        <w:gridCol w:w="2155"/>
        <w:gridCol w:w="3960"/>
        <w:gridCol w:w="2425"/>
      </w:tblGrid>
      <w:tr w:rsidR="00A02E97" w:rsidRPr="009543DB" w14:paraId="2A8F9F5E" w14:textId="77777777" w:rsidTr="00A02E97">
        <w:tc>
          <w:tcPr>
            <w:tcW w:w="2155" w:type="dxa"/>
          </w:tcPr>
          <w:p w14:paraId="6F477B4B" w14:textId="77777777" w:rsidR="00A02E97" w:rsidRPr="009543DB" w:rsidRDefault="00A02E97" w:rsidP="00A02E97">
            <w:pPr>
              <w:spacing w:before="120" w:line="480" w:lineRule="exact"/>
              <w:jc w:val="center"/>
              <w:rPr>
                <w:rFonts w:ascii="Times" w:eastAsia="Times New Roman" w:hAnsi="Times" w:cs="Times New Roman"/>
                <w:b/>
                <w:sz w:val="24"/>
                <w:szCs w:val="20"/>
              </w:rPr>
            </w:pPr>
            <w:r w:rsidRPr="009543DB">
              <w:rPr>
                <w:rFonts w:ascii="Times" w:eastAsia="Times New Roman" w:hAnsi="Times" w:cs="Times New Roman"/>
                <w:b/>
                <w:sz w:val="24"/>
                <w:szCs w:val="20"/>
              </w:rPr>
              <w:t>Discipline</w:t>
            </w:r>
          </w:p>
        </w:tc>
        <w:tc>
          <w:tcPr>
            <w:tcW w:w="3960" w:type="dxa"/>
          </w:tcPr>
          <w:p w14:paraId="2451D021" w14:textId="77777777" w:rsidR="00A02E97" w:rsidRPr="009543DB" w:rsidRDefault="00A02E97" w:rsidP="00A02E97">
            <w:pPr>
              <w:spacing w:before="120" w:line="480" w:lineRule="exact"/>
              <w:jc w:val="center"/>
              <w:rPr>
                <w:rFonts w:ascii="Times" w:eastAsia="Times New Roman" w:hAnsi="Times" w:cs="Times New Roman"/>
                <w:b/>
                <w:sz w:val="24"/>
                <w:szCs w:val="20"/>
              </w:rPr>
            </w:pPr>
            <w:r w:rsidRPr="009543DB">
              <w:rPr>
                <w:rFonts w:ascii="Times" w:eastAsia="Times New Roman" w:hAnsi="Times" w:cs="Times New Roman"/>
                <w:b/>
                <w:sz w:val="24"/>
                <w:szCs w:val="20"/>
              </w:rPr>
              <w:t>Vendor</w:t>
            </w:r>
          </w:p>
        </w:tc>
        <w:tc>
          <w:tcPr>
            <w:tcW w:w="2425" w:type="dxa"/>
          </w:tcPr>
          <w:p w14:paraId="71AA3A68" w14:textId="77777777" w:rsidR="00A02E97" w:rsidRPr="009543DB" w:rsidRDefault="00A02E97" w:rsidP="00A02E97">
            <w:pPr>
              <w:spacing w:before="120" w:line="480" w:lineRule="exact"/>
              <w:jc w:val="center"/>
              <w:rPr>
                <w:rFonts w:ascii="Times" w:eastAsia="Times New Roman" w:hAnsi="Times" w:cs="Times New Roman"/>
                <w:b/>
                <w:sz w:val="24"/>
                <w:szCs w:val="20"/>
              </w:rPr>
            </w:pPr>
            <w:r w:rsidRPr="009543DB">
              <w:rPr>
                <w:rFonts w:ascii="Times" w:eastAsia="Times New Roman" w:hAnsi="Times" w:cs="Times New Roman"/>
                <w:b/>
                <w:sz w:val="24"/>
                <w:szCs w:val="20"/>
              </w:rPr>
              <w:t>Amount</w:t>
            </w:r>
          </w:p>
        </w:tc>
      </w:tr>
      <w:tr w:rsidR="00A02E97" w14:paraId="4F7217FF" w14:textId="77777777" w:rsidTr="00A02E97">
        <w:tc>
          <w:tcPr>
            <w:tcW w:w="2155" w:type="dxa"/>
          </w:tcPr>
          <w:p w14:paraId="62E1AF17" w14:textId="77777777" w:rsidR="00A02E97" w:rsidRPr="009543DB" w:rsidRDefault="00A02E97" w:rsidP="00A02E97">
            <w:pPr>
              <w:spacing w:before="120" w:line="480" w:lineRule="exact"/>
              <w:jc w:val="both"/>
              <w:rPr>
                <w:rFonts w:ascii="Times" w:eastAsia="Times New Roman" w:hAnsi="Times" w:cs="Times New Roman"/>
                <w:sz w:val="24"/>
                <w:szCs w:val="20"/>
              </w:rPr>
            </w:pPr>
            <w:r w:rsidRPr="009543DB">
              <w:rPr>
                <w:rFonts w:ascii="Times" w:eastAsia="Times New Roman" w:hAnsi="Times" w:cs="Times New Roman"/>
                <w:sz w:val="24"/>
                <w:szCs w:val="20"/>
              </w:rPr>
              <w:t>Legal Counsel</w:t>
            </w:r>
          </w:p>
        </w:tc>
        <w:tc>
          <w:tcPr>
            <w:tcW w:w="3960" w:type="dxa"/>
          </w:tcPr>
          <w:p w14:paraId="0706EC50" w14:textId="77777777" w:rsidR="00A02E97" w:rsidRPr="009543DB" w:rsidRDefault="00A02E97" w:rsidP="00A02E97">
            <w:pPr>
              <w:spacing w:before="120" w:line="480" w:lineRule="exact"/>
              <w:jc w:val="both"/>
              <w:rPr>
                <w:rFonts w:ascii="Times" w:eastAsia="Times New Roman" w:hAnsi="Times" w:cs="Times New Roman"/>
                <w:sz w:val="24"/>
                <w:szCs w:val="20"/>
              </w:rPr>
            </w:pPr>
            <w:r w:rsidRPr="009543DB">
              <w:rPr>
                <w:rFonts w:ascii="Times" w:eastAsia="Times New Roman" w:hAnsi="Times" w:cs="Times New Roman"/>
                <w:sz w:val="24"/>
                <w:szCs w:val="20"/>
              </w:rPr>
              <w:t>Norman J. Gordon, Attorney at Law</w:t>
            </w:r>
          </w:p>
        </w:tc>
        <w:tc>
          <w:tcPr>
            <w:tcW w:w="2425" w:type="dxa"/>
          </w:tcPr>
          <w:p w14:paraId="2FA45C35" w14:textId="25957F98" w:rsidR="00A02E97" w:rsidRPr="00EA6EA4" w:rsidRDefault="00A02E97" w:rsidP="00A02E97">
            <w:pPr>
              <w:spacing w:before="120" w:line="480" w:lineRule="exact"/>
              <w:jc w:val="both"/>
              <w:rPr>
                <w:rFonts w:ascii="Times" w:eastAsia="Times New Roman" w:hAnsi="Times" w:cs="Times New Roman"/>
                <w:sz w:val="24"/>
                <w:szCs w:val="20"/>
              </w:rPr>
            </w:pPr>
            <w:r w:rsidRPr="009543DB">
              <w:rPr>
                <w:rFonts w:ascii="Times" w:eastAsia="Times New Roman" w:hAnsi="Times" w:cs="Times New Roman"/>
                <w:sz w:val="24"/>
                <w:szCs w:val="20"/>
              </w:rPr>
              <w:t xml:space="preserve">$       </w:t>
            </w:r>
            <w:r w:rsidR="0098683B">
              <w:rPr>
                <w:rFonts w:ascii="Times" w:eastAsia="Times New Roman" w:hAnsi="Times" w:cs="Times New Roman"/>
                <w:sz w:val="24"/>
                <w:szCs w:val="20"/>
              </w:rPr>
              <w:t>17,264.99</w:t>
            </w:r>
            <w:r w:rsidRPr="009543DB">
              <w:rPr>
                <w:rStyle w:val="FootnoteReference"/>
                <w:rFonts w:ascii="Times" w:eastAsia="Times New Roman" w:hAnsi="Times" w:cs="Times New Roman"/>
                <w:sz w:val="24"/>
                <w:szCs w:val="20"/>
              </w:rPr>
              <w:footnoteReference w:id="57"/>
            </w:r>
          </w:p>
        </w:tc>
      </w:tr>
      <w:tr w:rsidR="00A02E97" w14:paraId="6100CF28" w14:textId="77777777" w:rsidTr="00A02E97">
        <w:tc>
          <w:tcPr>
            <w:tcW w:w="2155" w:type="dxa"/>
          </w:tcPr>
          <w:p w14:paraId="670F7B0F" w14:textId="77777777" w:rsidR="00A02E97" w:rsidRPr="00C66163" w:rsidRDefault="00A02E97" w:rsidP="00A02E9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Consultant</w:t>
            </w:r>
          </w:p>
        </w:tc>
        <w:tc>
          <w:tcPr>
            <w:tcW w:w="3960" w:type="dxa"/>
          </w:tcPr>
          <w:p w14:paraId="57F0DE17" w14:textId="77777777" w:rsidR="00A02E97" w:rsidRPr="00C66163" w:rsidRDefault="00A02E97" w:rsidP="00A02E9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ReSolved Energy Consulting, LLC</w:t>
            </w:r>
          </w:p>
        </w:tc>
        <w:tc>
          <w:tcPr>
            <w:tcW w:w="2425" w:type="dxa"/>
          </w:tcPr>
          <w:p w14:paraId="4E850AEC" w14:textId="7F7B25FA" w:rsidR="00A02E97" w:rsidRPr="00EA6EA4" w:rsidRDefault="00A02E97" w:rsidP="00A02E97">
            <w:pPr>
              <w:spacing w:before="120" w:line="480" w:lineRule="exact"/>
              <w:jc w:val="both"/>
              <w:rPr>
                <w:rFonts w:ascii="Times" w:eastAsia="Times New Roman" w:hAnsi="Times" w:cs="Times New Roman"/>
                <w:sz w:val="24"/>
                <w:szCs w:val="20"/>
              </w:rPr>
            </w:pPr>
            <w:r w:rsidRPr="00EA6EA4">
              <w:rPr>
                <w:rFonts w:ascii="Times" w:eastAsia="Times New Roman" w:hAnsi="Times" w:cs="Times New Roman"/>
                <w:sz w:val="24"/>
                <w:szCs w:val="20"/>
              </w:rPr>
              <w:t xml:space="preserve">$  </w:t>
            </w:r>
            <w:r>
              <w:rPr>
                <w:rFonts w:ascii="Times" w:eastAsia="Times New Roman" w:hAnsi="Times" w:cs="Times New Roman"/>
                <w:sz w:val="24"/>
                <w:szCs w:val="20"/>
              </w:rPr>
              <w:t xml:space="preserve">     1</w:t>
            </w:r>
            <w:r w:rsidR="0098683B">
              <w:rPr>
                <w:rFonts w:ascii="Times" w:eastAsia="Times New Roman" w:hAnsi="Times" w:cs="Times New Roman"/>
                <w:sz w:val="24"/>
                <w:szCs w:val="20"/>
              </w:rPr>
              <w:t>4</w:t>
            </w:r>
            <w:r>
              <w:rPr>
                <w:rFonts w:ascii="Times" w:eastAsia="Times New Roman" w:hAnsi="Times" w:cs="Times New Roman"/>
                <w:sz w:val="24"/>
                <w:szCs w:val="20"/>
              </w:rPr>
              <w:t>,1</w:t>
            </w:r>
            <w:r w:rsidR="0098683B">
              <w:rPr>
                <w:rFonts w:ascii="Times" w:eastAsia="Times New Roman" w:hAnsi="Times" w:cs="Times New Roman"/>
                <w:sz w:val="24"/>
                <w:szCs w:val="20"/>
              </w:rPr>
              <w:t>90</w:t>
            </w:r>
            <w:r>
              <w:rPr>
                <w:rFonts w:ascii="Times" w:eastAsia="Times New Roman" w:hAnsi="Times" w:cs="Times New Roman"/>
                <w:sz w:val="24"/>
                <w:szCs w:val="20"/>
              </w:rPr>
              <w:t>.00</w:t>
            </w:r>
            <w:r w:rsidRPr="00EA6EA4">
              <w:rPr>
                <w:rStyle w:val="FootnoteReference"/>
                <w:rFonts w:ascii="Times" w:eastAsia="Times New Roman" w:hAnsi="Times" w:cs="Times New Roman"/>
                <w:sz w:val="24"/>
                <w:szCs w:val="20"/>
              </w:rPr>
              <w:footnoteReference w:id="58"/>
            </w:r>
          </w:p>
        </w:tc>
      </w:tr>
      <w:tr w:rsidR="0098683B" w14:paraId="20EC2EDF" w14:textId="77777777" w:rsidTr="00A02E97">
        <w:tc>
          <w:tcPr>
            <w:tcW w:w="2155" w:type="dxa"/>
          </w:tcPr>
          <w:p w14:paraId="735E0F26" w14:textId="672D7DD2" w:rsidR="0098683B" w:rsidRDefault="0098683B" w:rsidP="00A02E9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lastRenderedPageBreak/>
              <w:t>Delivery</w:t>
            </w:r>
          </w:p>
        </w:tc>
        <w:tc>
          <w:tcPr>
            <w:tcW w:w="3960" w:type="dxa"/>
          </w:tcPr>
          <w:p w14:paraId="7A782288" w14:textId="3618AEB0" w:rsidR="0098683B" w:rsidRDefault="0098683B" w:rsidP="00A02E9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FedEx</w:t>
            </w:r>
          </w:p>
        </w:tc>
        <w:tc>
          <w:tcPr>
            <w:tcW w:w="2425" w:type="dxa"/>
          </w:tcPr>
          <w:p w14:paraId="6DD1B3D0" w14:textId="31F885B5" w:rsidR="0098683B" w:rsidRPr="00EA6EA4" w:rsidRDefault="0098683B" w:rsidP="00A02E9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           147.77</w:t>
            </w:r>
            <w:r>
              <w:rPr>
                <w:rStyle w:val="FootnoteReference"/>
                <w:rFonts w:ascii="Times" w:eastAsia="Times New Roman" w:hAnsi="Times" w:cs="Times New Roman"/>
                <w:sz w:val="24"/>
                <w:szCs w:val="20"/>
              </w:rPr>
              <w:footnoteReference w:id="59"/>
            </w:r>
          </w:p>
        </w:tc>
      </w:tr>
      <w:tr w:rsidR="00A02E97" w14:paraId="5420E43C" w14:textId="77777777" w:rsidTr="00A02E97">
        <w:tc>
          <w:tcPr>
            <w:tcW w:w="2155" w:type="dxa"/>
          </w:tcPr>
          <w:p w14:paraId="7718200C" w14:textId="77777777" w:rsidR="00A02E97" w:rsidRPr="00CD6F08" w:rsidRDefault="00A02E97" w:rsidP="00A02E97">
            <w:pPr>
              <w:spacing w:before="120" w:line="480" w:lineRule="exact"/>
              <w:jc w:val="both"/>
              <w:rPr>
                <w:rFonts w:ascii="Times" w:eastAsia="Times New Roman" w:hAnsi="Times" w:cs="Times New Roman"/>
                <w:b/>
                <w:bCs/>
                <w:sz w:val="24"/>
                <w:szCs w:val="20"/>
              </w:rPr>
            </w:pPr>
            <w:r>
              <w:rPr>
                <w:rFonts w:ascii="Times" w:eastAsia="Times New Roman" w:hAnsi="Times" w:cs="Times New Roman"/>
                <w:b/>
                <w:bCs/>
                <w:sz w:val="24"/>
                <w:szCs w:val="20"/>
              </w:rPr>
              <w:t>Total</w:t>
            </w:r>
          </w:p>
        </w:tc>
        <w:tc>
          <w:tcPr>
            <w:tcW w:w="3960" w:type="dxa"/>
          </w:tcPr>
          <w:p w14:paraId="7392697D" w14:textId="77777777" w:rsidR="00A02E97" w:rsidRPr="0046661F" w:rsidRDefault="00A02E97" w:rsidP="00A02E97">
            <w:pPr>
              <w:spacing w:before="120" w:line="480" w:lineRule="exact"/>
              <w:jc w:val="both"/>
              <w:rPr>
                <w:rFonts w:ascii="Times" w:eastAsia="Times New Roman" w:hAnsi="Times" w:cs="Times New Roman"/>
                <w:sz w:val="24"/>
                <w:szCs w:val="20"/>
              </w:rPr>
            </w:pPr>
          </w:p>
        </w:tc>
        <w:tc>
          <w:tcPr>
            <w:tcW w:w="2425" w:type="dxa"/>
          </w:tcPr>
          <w:p w14:paraId="52E5C770" w14:textId="6634E7FB" w:rsidR="00A02E97" w:rsidRPr="00CA7070" w:rsidRDefault="00A02E97" w:rsidP="00A02E97">
            <w:pPr>
              <w:spacing w:before="120" w:line="480" w:lineRule="exact"/>
              <w:jc w:val="both"/>
              <w:rPr>
                <w:rFonts w:ascii="Times" w:eastAsia="Times New Roman" w:hAnsi="Times" w:cs="Times New Roman"/>
                <w:b/>
                <w:bCs/>
                <w:sz w:val="24"/>
                <w:szCs w:val="20"/>
              </w:rPr>
            </w:pPr>
            <w:r w:rsidRPr="00CA7070">
              <w:rPr>
                <w:rFonts w:ascii="Times" w:eastAsia="Times New Roman" w:hAnsi="Times" w:cs="Times New Roman"/>
                <w:b/>
                <w:bCs/>
                <w:sz w:val="24"/>
                <w:szCs w:val="20"/>
              </w:rPr>
              <w:t xml:space="preserve">$   </w:t>
            </w:r>
            <w:r w:rsidR="00233154">
              <w:rPr>
                <w:rFonts w:ascii="Times" w:eastAsia="Times New Roman" w:hAnsi="Times" w:cs="Times New Roman"/>
                <w:b/>
                <w:bCs/>
                <w:sz w:val="24"/>
                <w:szCs w:val="20"/>
              </w:rPr>
              <w:t xml:space="preserve">   </w:t>
            </w:r>
            <w:r>
              <w:rPr>
                <w:rFonts w:ascii="Times" w:eastAsia="Times New Roman" w:hAnsi="Times" w:cs="Times New Roman"/>
                <w:b/>
                <w:bCs/>
                <w:sz w:val="24"/>
                <w:szCs w:val="20"/>
              </w:rPr>
              <w:t xml:space="preserve"> </w:t>
            </w:r>
            <w:r w:rsidRPr="00CA7070">
              <w:rPr>
                <w:rFonts w:ascii="Times" w:eastAsia="Times New Roman" w:hAnsi="Times" w:cs="Times New Roman"/>
                <w:b/>
                <w:bCs/>
                <w:sz w:val="24"/>
                <w:szCs w:val="20"/>
              </w:rPr>
              <w:t xml:space="preserve">  </w:t>
            </w:r>
            <w:r w:rsidR="00AE2A18">
              <w:rPr>
                <w:rFonts w:ascii="Times" w:eastAsia="Times New Roman" w:hAnsi="Times" w:cs="Times New Roman"/>
                <w:b/>
                <w:bCs/>
                <w:sz w:val="24"/>
                <w:szCs w:val="20"/>
              </w:rPr>
              <w:t>31,602.76</w:t>
            </w:r>
          </w:p>
        </w:tc>
      </w:tr>
    </w:tbl>
    <w:p w14:paraId="6DEBB58A" w14:textId="75E95532" w:rsidR="00E16014" w:rsidRDefault="00E16014" w:rsidP="00E16014">
      <w:pPr>
        <w:spacing w:before="120" w:after="0"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Please describe the total expenses incurred by</w:t>
      </w:r>
      <w:r w:rsidR="00A8653A">
        <w:rPr>
          <w:rFonts w:ascii="Times New Roman" w:hAnsi="Times New Roman" w:cs="Times New Roman"/>
          <w:b/>
          <w:bCs/>
          <w:sz w:val="24"/>
          <w:szCs w:val="24"/>
        </w:rPr>
        <w:t xml:space="preserve"> </w:t>
      </w:r>
      <w:r w:rsidR="003668B0">
        <w:rPr>
          <w:rFonts w:ascii="Times New Roman" w:hAnsi="Times New Roman" w:cs="Times New Roman"/>
          <w:b/>
          <w:bCs/>
          <w:sz w:val="24"/>
          <w:szCs w:val="24"/>
        </w:rPr>
        <w:t>CEP</w:t>
      </w:r>
      <w:r w:rsidR="00822B79">
        <w:rPr>
          <w:rFonts w:ascii="Times New Roman" w:hAnsi="Times New Roman" w:cs="Times New Roman"/>
          <w:b/>
          <w:bCs/>
          <w:sz w:val="24"/>
          <w:szCs w:val="24"/>
        </w:rPr>
        <w:t xml:space="preserve"> </w:t>
      </w:r>
      <w:r>
        <w:rPr>
          <w:rFonts w:ascii="Times New Roman" w:hAnsi="Times New Roman" w:cs="Times New Roman"/>
          <w:b/>
          <w:bCs/>
          <w:sz w:val="24"/>
          <w:szCs w:val="24"/>
        </w:rPr>
        <w:t>related to Docket Nos. 5</w:t>
      </w:r>
      <w:r w:rsidR="003668B0">
        <w:rPr>
          <w:rFonts w:ascii="Times New Roman" w:hAnsi="Times New Roman" w:cs="Times New Roman"/>
          <w:b/>
          <w:bCs/>
          <w:sz w:val="24"/>
          <w:szCs w:val="24"/>
        </w:rPr>
        <w:t>2195</w:t>
      </w:r>
      <w:r>
        <w:rPr>
          <w:rFonts w:ascii="Times New Roman" w:hAnsi="Times New Roman" w:cs="Times New Roman"/>
          <w:b/>
          <w:bCs/>
          <w:sz w:val="24"/>
          <w:szCs w:val="24"/>
        </w:rPr>
        <w:t>, 5</w:t>
      </w:r>
      <w:r w:rsidR="003668B0">
        <w:rPr>
          <w:rFonts w:ascii="Times New Roman" w:hAnsi="Times New Roman" w:cs="Times New Roman"/>
          <w:b/>
          <w:bCs/>
          <w:sz w:val="24"/>
          <w:szCs w:val="24"/>
        </w:rPr>
        <w:t>2040, 51348, 50058, 49395,</w:t>
      </w:r>
      <w:r>
        <w:rPr>
          <w:rFonts w:ascii="Times New Roman" w:hAnsi="Times New Roman" w:cs="Times New Roman"/>
          <w:b/>
          <w:bCs/>
          <w:sz w:val="24"/>
          <w:szCs w:val="24"/>
        </w:rPr>
        <w:t xml:space="preserve"> and </w:t>
      </w:r>
      <w:r w:rsidR="003668B0">
        <w:rPr>
          <w:rFonts w:ascii="Times New Roman" w:hAnsi="Times New Roman" w:cs="Times New Roman"/>
          <w:b/>
          <w:bCs/>
          <w:sz w:val="24"/>
          <w:szCs w:val="24"/>
        </w:rPr>
        <w:t>49148</w:t>
      </w:r>
      <w:r>
        <w:rPr>
          <w:rFonts w:ascii="Times New Roman" w:hAnsi="Times New Roman" w:cs="Times New Roman"/>
          <w:b/>
          <w:bCs/>
          <w:sz w:val="24"/>
          <w:szCs w:val="24"/>
        </w:rPr>
        <w:t xml:space="preserve"> that you considered in your review.</w:t>
      </w:r>
    </w:p>
    <w:p w14:paraId="06A061B4" w14:textId="0BC05F76" w:rsidR="00E16014" w:rsidRDefault="00E16014" w:rsidP="00A8653A">
      <w:pPr>
        <w:spacing w:after="0" w:line="480" w:lineRule="exact"/>
        <w:ind w:left="720" w:hanging="720"/>
        <w:jc w:val="both"/>
        <w:rPr>
          <w:rFonts w:ascii="Times" w:eastAsia="Times New Roman" w:hAnsi="Times" w:cs="Times New Roman"/>
          <w:sz w:val="24"/>
          <w:szCs w:val="20"/>
        </w:rPr>
      </w:pPr>
      <w:r>
        <w:rPr>
          <w:rFonts w:ascii="Times New Roman" w:hAnsi="Times New Roman" w:cs="Times New Roman"/>
          <w:sz w:val="24"/>
          <w:szCs w:val="24"/>
        </w:rPr>
        <w:t>A.</w:t>
      </w:r>
      <w:r>
        <w:rPr>
          <w:rFonts w:ascii="Times New Roman" w:hAnsi="Times New Roman" w:cs="Times New Roman"/>
          <w:sz w:val="24"/>
          <w:szCs w:val="24"/>
        </w:rPr>
        <w:tab/>
        <w:t xml:space="preserve">Table </w:t>
      </w:r>
      <w:r>
        <w:rPr>
          <w:rFonts w:ascii="Times" w:eastAsia="Times New Roman" w:hAnsi="Times" w:cs="Times New Roman"/>
          <w:sz w:val="24"/>
          <w:szCs w:val="20"/>
        </w:rPr>
        <w:t>AG-</w:t>
      </w:r>
      <w:r w:rsidR="002C1E01">
        <w:rPr>
          <w:rFonts w:ascii="Times" w:eastAsia="Times New Roman" w:hAnsi="Times" w:cs="Times New Roman"/>
          <w:sz w:val="24"/>
          <w:szCs w:val="20"/>
        </w:rPr>
        <w:t>1</w:t>
      </w:r>
      <w:r w:rsidR="001372B9">
        <w:rPr>
          <w:rFonts w:ascii="Times" w:eastAsia="Times New Roman" w:hAnsi="Times" w:cs="Times New Roman"/>
          <w:sz w:val="24"/>
          <w:szCs w:val="20"/>
        </w:rPr>
        <w:t>1</w:t>
      </w:r>
      <w:r>
        <w:rPr>
          <w:rFonts w:ascii="Times" w:eastAsia="Times New Roman" w:hAnsi="Times" w:cs="Times New Roman"/>
          <w:sz w:val="24"/>
          <w:szCs w:val="20"/>
        </w:rPr>
        <w:t xml:space="preserve"> below provides the composition of the total rate-case expenses requested by </w:t>
      </w:r>
      <w:r w:rsidR="00F505D5">
        <w:rPr>
          <w:rFonts w:ascii="Times" w:eastAsia="Times New Roman" w:hAnsi="Times" w:cs="Times New Roman"/>
          <w:sz w:val="24"/>
          <w:szCs w:val="20"/>
        </w:rPr>
        <w:t>CEP</w:t>
      </w:r>
      <w:r w:rsidR="00822B79">
        <w:rPr>
          <w:rFonts w:ascii="Times" w:eastAsia="Times New Roman" w:hAnsi="Times" w:cs="Times New Roman"/>
          <w:sz w:val="24"/>
          <w:szCs w:val="20"/>
        </w:rPr>
        <w:t xml:space="preserve"> </w:t>
      </w:r>
      <w:r>
        <w:rPr>
          <w:rFonts w:ascii="Times" w:eastAsia="Times New Roman" w:hAnsi="Times" w:cs="Times New Roman"/>
          <w:sz w:val="24"/>
          <w:szCs w:val="20"/>
        </w:rPr>
        <w:t>in this proceeding</w:t>
      </w:r>
      <w:r w:rsidR="00431013">
        <w:rPr>
          <w:rFonts w:ascii="Times" w:eastAsia="Times New Roman" w:hAnsi="Times" w:cs="Times New Roman"/>
          <w:sz w:val="24"/>
          <w:szCs w:val="20"/>
        </w:rPr>
        <w:t xml:space="preserve"> that I considered in my review</w:t>
      </w:r>
      <w:r>
        <w:rPr>
          <w:rFonts w:ascii="Times" w:eastAsia="Times New Roman" w:hAnsi="Times" w:cs="Times New Roman"/>
          <w:sz w:val="24"/>
          <w:szCs w:val="20"/>
        </w:rPr>
        <w:t>.</w:t>
      </w:r>
    </w:p>
    <w:p w14:paraId="51D0DF87" w14:textId="022DE822" w:rsidR="00E16014" w:rsidRPr="00357FCB" w:rsidRDefault="00E16014" w:rsidP="00E16014">
      <w:pPr>
        <w:suppressLineNumbers/>
        <w:spacing w:before="120" w:after="0" w:line="480" w:lineRule="exact"/>
        <w:ind w:left="720"/>
        <w:jc w:val="center"/>
        <w:rPr>
          <w:rFonts w:ascii="Times" w:eastAsia="Times New Roman" w:hAnsi="Times" w:cs="Times New Roman"/>
          <w:b/>
          <w:sz w:val="24"/>
          <w:szCs w:val="20"/>
        </w:rPr>
      </w:pPr>
      <w:r w:rsidRPr="002C1E01">
        <w:rPr>
          <w:rFonts w:ascii="Times" w:eastAsia="Times New Roman" w:hAnsi="Times" w:cs="Times New Roman"/>
          <w:b/>
          <w:sz w:val="24"/>
          <w:szCs w:val="20"/>
        </w:rPr>
        <w:t>Table AG-</w:t>
      </w:r>
      <w:r w:rsidR="002C1E01" w:rsidRPr="002C1E01">
        <w:rPr>
          <w:rFonts w:ascii="Times" w:eastAsia="Times New Roman" w:hAnsi="Times" w:cs="Times New Roman"/>
          <w:b/>
          <w:sz w:val="24"/>
          <w:szCs w:val="20"/>
        </w:rPr>
        <w:t>1</w:t>
      </w:r>
      <w:r w:rsidR="00CB620D">
        <w:rPr>
          <w:rFonts w:ascii="Times" w:eastAsia="Times New Roman" w:hAnsi="Times" w:cs="Times New Roman"/>
          <w:b/>
          <w:sz w:val="24"/>
          <w:szCs w:val="20"/>
        </w:rPr>
        <w:t>1</w:t>
      </w:r>
      <w:r w:rsidR="00A8653A" w:rsidRPr="002C1E01">
        <w:rPr>
          <w:rFonts w:ascii="Times" w:eastAsia="Times New Roman" w:hAnsi="Times" w:cs="Times New Roman"/>
          <w:b/>
          <w:sz w:val="24"/>
          <w:szCs w:val="20"/>
        </w:rPr>
        <w:t xml:space="preserve"> (Total</w:t>
      </w:r>
      <w:r w:rsidR="00A8653A">
        <w:rPr>
          <w:rFonts w:ascii="Times" w:eastAsia="Times New Roman" w:hAnsi="Times" w:cs="Times New Roman"/>
          <w:b/>
          <w:sz w:val="24"/>
          <w:szCs w:val="20"/>
        </w:rPr>
        <w:t xml:space="preserve"> </w:t>
      </w:r>
      <w:r w:rsidR="009E7669">
        <w:rPr>
          <w:rFonts w:ascii="Times" w:eastAsia="Times New Roman" w:hAnsi="Times" w:cs="Times New Roman"/>
          <w:b/>
          <w:sz w:val="24"/>
          <w:szCs w:val="20"/>
        </w:rPr>
        <w:t>CEP</w:t>
      </w:r>
      <w:r w:rsidR="00A8653A">
        <w:rPr>
          <w:rFonts w:ascii="Times" w:eastAsia="Times New Roman" w:hAnsi="Times" w:cs="Times New Roman"/>
          <w:b/>
          <w:sz w:val="24"/>
          <w:szCs w:val="20"/>
        </w:rPr>
        <w:t>)</w:t>
      </w:r>
    </w:p>
    <w:tbl>
      <w:tblPr>
        <w:tblStyle w:val="TableGrid"/>
        <w:tblW w:w="8585" w:type="dxa"/>
        <w:tblInd w:w="680" w:type="dxa"/>
        <w:tblLook w:val="04A0" w:firstRow="1" w:lastRow="0" w:firstColumn="1" w:lastColumn="0" w:noHBand="0" w:noVBand="1"/>
      </w:tblPr>
      <w:tblGrid>
        <w:gridCol w:w="3725"/>
        <w:gridCol w:w="4860"/>
      </w:tblGrid>
      <w:tr w:rsidR="00E16014" w14:paraId="08CE00F5" w14:textId="77777777" w:rsidTr="00B55DF7">
        <w:tc>
          <w:tcPr>
            <w:tcW w:w="3725" w:type="dxa"/>
          </w:tcPr>
          <w:p w14:paraId="551C0D2B" w14:textId="77777777" w:rsidR="00E16014" w:rsidRPr="00F64169" w:rsidRDefault="00E16014" w:rsidP="00B55DF7">
            <w:pPr>
              <w:spacing w:before="120" w:line="480" w:lineRule="exact"/>
              <w:jc w:val="center"/>
              <w:rPr>
                <w:rFonts w:ascii="Times" w:eastAsia="Times New Roman" w:hAnsi="Times" w:cs="Times New Roman"/>
                <w:b/>
                <w:sz w:val="24"/>
                <w:szCs w:val="20"/>
              </w:rPr>
            </w:pPr>
            <w:r>
              <w:rPr>
                <w:rFonts w:ascii="Times" w:eastAsia="Times New Roman" w:hAnsi="Times" w:cs="Times New Roman"/>
                <w:b/>
                <w:sz w:val="24"/>
                <w:szCs w:val="20"/>
              </w:rPr>
              <w:t>Docket No.</w:t>
            </w:r>
          </w:p>
        </w:tc>
        <w:tc>
          <w:tcPr>
            <w:tcW w:w="4860" w:type="dxa"/>
          </w:tcPr>
          <w:p w14:paraId="3031FD45" w14:textId="77777777" w:rsidR="00E16014" w:rsidRPr="005D2733" w:rsidRDefault="00E16014" w:rsidP="00B55DF7">
            <w:pPr>
              <w:spacing w:before="120" w:line="480" w:lineRule="exact"/>
              <w:jc w:val="center"/>
              <w:rPr>
                <w:rFonts w:ascii="Times" w:eastAsia="Times New Roman" w:hAnsi="Times" w:cs="Times New Roman"/>
                <w:b/>
                <w:sz w:val="24"/>
                <w:szCs w:val="20"/>
              </w:rPr>
            </w:pPr>
            <w:r w:rsidRPr="005D2733">
              <w:rPr>
                <w:rFonts w:ascii="Times" w:eastAsia="Times New Roman" w:hAnsi="Times" w:cs="Times New Roman"/>
                <w:b/>
                <w:sz w:val="24"/>
                <w:szCs w:val="20"/>
              </w:rPr>
              <w:t>Amount</w:t>
            </w:r>
          </w:p>
        </w:tc>
      </w:tr>
      <w:tr w:rsidR="00E16014" w14:paraId="7664A99B" w14:textId="77777777" w:rsidTr="00B55DF7">
        <w:tc>
          <w:tcPr>
            <w:tcW w:w="3725" w:type="dxa"/>
          </w:tcPr>
          <w:p w14:paraId="62077604" w14:textId="68E1047B" w:rsidR="00E16014" w:rsidRPr="00C66163" w:rsidRDefault="00E16014"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Docket No. 5</w:t>
            </w:r>
            <w:r w:rsidR="009E7669">
              <w:rPr>
                <w:rFonts w:ascii="Times" w:eastAsia="Times New Roman" w:hAnsi="Times" w:cs="Times New Roman"/>
                <w:sz w:val="24"/>
                <w:szCs w:val="20"/>
              </w:rPr>
              <w:t>2195</w:t>
            </w:r>
          </w:p>
        </w:tc>
        <w:tc>
          <w:tcPr>
            <w:tcW w:w="4860" w:type="dxa"/>
          </w:tcPr>
          <w:p w14:paraId="53476E70" w14:textId="765D24CB" w:rsidR="00E16014" w:rsidRPr="005D2733" w:rsidRDefault="00E16014" w:rsidP="00B55DF7">
            <w:pPr>
              <w:spacing w:before="120" w:line="480" w:lineRule="exact"/>
              <w:jc w:val="center"/>
              <w:rPr>
                <w:rFonts w:ascii="Times" w:eastAsia="Times New Roman" w:hAnsi="Times" w:cs="Times New Roman"/>
                <w:sz w:val="24"/>
                <w:szCs w:val="20"/>
              </w:rPr>
            </w:pPr>
            <w:r w:rsidRPr="005D2733">
              <w:rPr>
                <w:rFonts w:ascii="Times" w:eastAsia="Times New Roman" w:hAnsi="Times" w:cs="Times New Roman"/>
                <w:sz w:val="24"/>
                <w:szCs w:val="20"/>
              </w:rPr>
              <w:t xml:space="preserve">$ </w:t>
            </w:r>
            <w:r w:rsidR="00A8653A" w:rsidRPr="005D2733">
              <w:rPr>
                <w:rFonts w:ascii="Times" w:eastAsia="Times New Roman" w:hAnsi="Times" w:cs="Times New Roman"/>
                <w:sz w:val="24"/>
                <w:szCs w:val="20"/>
              </w:rPr>
              <w:t xml:space="preserve"> </w:t>
            </w:r>
            <w:r w:rsidRPr="005D2733">
              <w:rPr>
                <w:rFonts w:ascii="Times" w:eastAsia="Times New Roman" w:hAnsi="Times" w:cs="Times New Roman"/>
                <w:sz w:val="24"/>
                <w:szCs w:val="20"/>
              </w:rPr>
              <w:t xml:space="preserve"> $</w:t>
            </w:r>
            <w:r w:rsidR="00574FBE" w:rsidRPr="005D2733">
              <w:rPr>
                <w:rFonts w:ascii="Times" w:eastAsia="Times New Roman" w:hAnsi="Times" w:cs="Times New Roman"/>
                <w:sz w:val="24"/>
                <w:szCs w:val="20"/>
              </w:rPr>
              <w:t>2</w:t>
            </w:r>
            <w:r w:rsidR="009E7669">
              <w:rPr>
                <w:rFonts w:ascii="Times" w:eastAsia="Times New Roman" w:hAnsi="Times" w:cs="Times New Roman"/>
                <w:sz w:val="24"/>
                <w:szCs w:val="20"/>
              </w:rPr>
              <w:t>02,613.60</w:t>
            </w:r>
          </w:p>
        </w:tc>
      </w:tr>
      <w:tr w:rsidR="00E16014" w14:paraId="388FDC36" w14:textId="77777777" w:rsidTr="00B55DF7">
        <w:tc>
          <w:tcPr>
            <w:tcW w:w="3725" w:type="dxa"/>
          </w:tcPr>
          <w:p w14:paraId="0ECBA73B" w14:textId="55855A5D" w:rsidR="00E16014" w:rsidRPr="00C66163" w:rsidRDefault="00E16014"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Docket No. 5</w:t>
            </w:r>
            <w:r w:rsidR="009E7669">
              <w:rPr>
                <w:rFonts w:ascii="Times" w:eastAsia="Times New Roman" w:hAnsi="Times" w:cs="Times New Roman"/>
                <w:sz w:val="24"/>
                <w:szCs w:val="20"/>
              </w:rPr>
              <w:t>2040</w:t>
            </w:r>
          </w:p>
        </w:tc>
        <w:tc>
          <w:tcPr>
            <w:tcW w:w="4860" w:type="dxa"/>
          </w:tcPr>
          <w:p w14:paraId="35DB4918" w14:textId="27735BCF" w:rsidR="00E16014" w:rsidRPr="005D2733" w:rsidRDefault="00E16014" w:rsidP="00B55DF7">
            <w:pPr>
              <w:spacing w:before="120" w:line="480" w:lineRule="exact"/>
              <w:jc w:val="center"/>
              <w:rPr>
                <w:rFonts w:ascii="Times" w:eastAsia="Times New Roman" w:hAnsi="Times" w:cs="Times New Roman"/>
                <w:sz w:val="24"/>
                <w:szCs w:val="20"/>
              </w:rPr>
            </w:pPr>
            <w:r w:rsidRPr="005D2733">
              <w:rPr>
                <w:rFonts w:ascii="Times" w:eastAsia="Times New Roman" w:hAnsi="Times" w:cs="Times New Roman"/>
                <w:sz w:val="24"/>
                <w:szCs w:val="20"/>
              </w:rPr>
              <w:t xml:space="preserve">$       </w:t>
            </w:r>
            <w:r w:rsidR="009E7669">
              <w:rPr>
                <w:rFonts w:ascii="Times" w:eastAsia="Times New Roman" w:hAnsi="Times" w:cs="Times New Roman"/>
                <w:sz w:val="24"/>
                <w:szCs w:val="20"/>
              </w:rPr>
              <w:t xml:space="preserve"> 5,635.00</w:t>
            </w:r>
          </w:p>
        </w:tc>
      </w:tr>
      <w:tr w:rsidR="00E16014" w14:paraId="75736F62" w14:textId="77777777" w:rsidTr="00B55DF7">
        <w:tc>
          <w:tcPr>
            <w:tcW w:w="3725" w:type="dxa"/>
          </w:tcPr>
          <w:p w14:paraId="01FFC9D4" w14:textId="305499AC" w:rsidR="00E16014" w:rsidRDefault="00E16014"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Docket No. 51</w:t>
            </w:r>
            <w:r w:rsidR="009E7669">
              <w:rPr>
                <w:rFonts w:ascii="Times" w:eastAsia="Times New Roman" w:hAnsi="Times" w:cs="Times New Roman"/>
                <w:sz w:val="24"/>
                <w:szCs w:val="20"/>
              </w:rPr>
              <w:t>348</w:t>
            </w:r>
          </w:p>
        </w:tc>
        <w:tc>
          <w:tcPr>
            <w:tcW w:w="4860" w:type="dxa"/>
          </w:tcPr>
          <w:p w14:paraId="4CEE850F" w14:textId="4E8B406A" w:rsidR="00E16014" w:rsidRPr="005D2733" w:rsidRDefault="00E16014" w:rsidP="00B55DF7">
            <w:pPr>
              <w:spacing w:before="120" w:line="480" w:lineRule="exact"/>
              <w:jc w:val="center"/>
              <w:rPr>
                <w:rFonts w:ascii="Times" w:eastAsia="Times New Roman" w:hAnsi="Times" w:cs="Times New Roman"/>
                <w:sz w:val="24"/>
                <w:szCs w:val="20"/>
              </w:rPr>
            </w:pPr>
            <w:r w:rsidRPr="005D2733">
              <w:rPr>
                <w:rFonts w:ascii="Times" w:eastAsia="Times New Roman" w:hAnsi="Times" w:cs="Times New Roman"/>
                <w:sz w:val="24"/>
                <w:szCs w:val="20"/>
              </w:rPr>
              <w:t xml:space="preserve">$       </w:t>
            </w:r>
            <w:r w:rsidR="009E7669">
              <w:rPr>
                <w:rFonts w:ascii="Times" w:eastAsia="Times New Roman" w:hAnsi="Times" w:cs="Times New Roman"/>
                <w:sz w:val="24"/>
                <w:szCs w:val="20"/>
              </w:rPr>
              <w:t>14,985.0</w:t>
            </w:r>
            <w:r w:rsidR="005D2733" w:rsidRPr="005D2733">
              <w:rPr>
                <w:rFonts w:ascii="Times" w:eastAsia="Times New Roman" w:hAnsi="Times" w:cs="Times New Roman"/>
                <w:sz w:val="24"/>
                <w:szCs w:val="20"/>
              </w:rPr>
              <w:t>0</w:t>
            </w:r>
          </w:p>
        </w:tc>
      </w:tr>
      <w:tr w:rsidR="009E7669" w14:paraId="66232D8E" w14:textId="77777777" w:rsidTr="00B55DF7">
        <w:tc>
          <w:tcPr>
            <w:tcW w:w="3725" w:type="dxa"/>
          </w:tcPr>
          <w:p w14:paraId="09BCD0EE" w14:textId="61B788E4" w:rsidR="009E7669" w:rsidRDefault="00092B02"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Docket No. 50058</w:t>
            </w:r>
          </w:p>
        </w:tc>
        <w:tc>
          <w:tcPr>
            <w:tcW w:w="4860" w:type="dxa"/>
          </w:tcPr>
          <w:p w14:paraId="2BA7F9B4" w14:textId="46AF3442" w:rsidR="009E7669" w:rsidRPr="005D2733" w:rsidRDefault="00092B02" w:rsidP="00B55DF7">
            <w:pPr>
              <w:spacing w:before="120" w:line="480" w:lineRule="exact"/>
              <w:jc w:val="center"/>
              <w:rPr>
                <w:rFonts w:ascii="Times" w:eastAsia="Times New Roman" w:hAnsi="Times" w:cs="Times New Roman"/>
                <w:sz w:val="24"/>
                <w:szCs w:val="20"/>
              </w:rPr>
            </w:pPr>
            <w:r>
              <w:rPr>
                <w:rFonts w:ascii="Times" w:eastAsia="Times New Roman" w:hAnsi="Times" w:cs="Times New Roman"/>
                <w:sz w:val="24"/>
                <w:szCs w:val="20"/>
              </w:rPr>
              <w:t>$       31,873.81</w:t>
            </w:r>
          </w:p>
        </w:tc>
      </w:tr>
      <w:tr w:rsidR="009E7669" w14:paraId="6C74AAEF" w14:textId="77777777" w:rsidTr="00B55DF7">
        <w:tc>
          <w:tcPr>
            <w:tcW w:w="3725" w:type="dxa"/>
          </w:tcPr>
          <w:p w14:paraId="4FBE5CA9" w14:textId="288C98DB" w:rsidR="009E7669" w:rsidRDefault="00092B02"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Docket No. 49395</w:t>
            </w:r>
          </w:p>
        </w:tc>
        <w:tc>
          <w:tcPr>
            <w:tcW w:w="4860" w:type="dxa"/>
          </w:tcPr>
          <w:p w14:paraId="54F5957C" w14:textId="120A01C6" w:rsidR="009E7669" w:rsidRPr="005D2733" w:rsidRDefault="00092B02" w:rsidP="00B55DF7">
            <w:pPr>
              <w:spacing w:before="120" w:line="480" w:lineRule="exact"/>
              <w:jc w:val="center"/>
              <w:rPr>
                <w:rFonts w:ascii="Times" w:eastAsia="Times New Roman" w:hAnsi="Times" w:cs="Times New Roman"/>
                <w:sz w:val="24"/>
                <w:szCs w:val="20"/>
              </w:rPr>
            </w:pPr>
            <w:r>
              <w:rPr>
                <w:rFonts w:ascii="Times" w:eastAsia="Times New Roman" w:hAnsi="Times" w:cs="Times New Roman"/>
                <w:sz w:val="24"/>
                <w:szCs w:val="20"/>
              </w:rPr>
              <w:t>$        4,318.40</w:t>
            </w:r>
          </w:p>
        </w:tc>
      </w:tr>
      <w:tr w:rsidR="00092B02" w14:paraId="5BF90750" w14:textId="77777777" w:rsidTr="00B55DF7">
        <w:tc>
          <w:tcPr>
            <w:tcW w:w="3725" w:type="dxa"/>
          </w:tcPr>
          <w:p w14:paraId="46DFC3BA" w14:textId="6D9C59EB" w:rsidR="00092B02" w:rsidRDefault="00092B02" w:rsidP="00B55DF7">
            <w:pPr>
              <w:spacing w:before="120" w:line="480" w:lineRule="exact"/>
              <w:jc w:val="both"/>
              <w:rPr>
                <w:rFonts w:ascii="Times" w:eastAsia="Times New Roman" w:hAnsi="Times" w:cs="Times New Roman"/>
                <w:sz w:val="24"/>
                <w:szCs w:val="20"/>
              </w:rPr>
            </w:pPr>
            <w:r>
              <w:rPr>
                <w:rFonts w:ascii="Times" w:eastAsia="Times New Roman" w:hAnsi="Times" w:cs="Times New Roman"/>
                <w:sz w:val="24"/>
                <w:szCs w:val="20"/>
              </w:rPr>
              <w:t>Docket No. 49148</w:t>
            </w:r>
          </w:p>
        </w:tc>
        <w:tc>
          <w:tcPr>
            <w:tcW w:w="4860" w:type="dxa"/>
          </w:tcPr>
          <w:p w14:paraId="11649D73" w14:textId="0D25AAFD" w:rsidR="00092B02" w:rsidRDefault="00292ECE" w:rsidP="00B55DF7">
            <w:pPr>
              <w:spacing w:before="120" w:line="480" w:lineRule="exact"/>
              <w:jc w:val="center"/>
              <w:rPr>
                <w:rFonts w:ascii="Times" w:eastAsia="Times New Roman" w:hAnsi="Times" w:cs="Times New Roman"/>
                <w:sz w:val="24"/>
                <w:szCs w:val="20"/>
              </w:rPr>
            </w:pPr>
            <w:r>
              <w:rPr>
                <w:rFonts w:ascii="Times" w:eastAsia="Times New Roman" w:hAnsi="Times" w:cs="Times New Roman"/>
                <w:sz w:val="24"/>
                <w:szCs w:val="20"/>
              </w:rPr>
              <w:t>$     31,602.76</w:t>
            </w:r>
          </w:p>
        </w:tc>
      </w:tr>
      <w:tr w:rsidR="00E16014" w14:paraId="7715A857" w14:textId="77777777" w:rsidTr="00B55DF7">
        <w:tc>
          <w:tcPr>
            <w:tcW w:w="3725" w:type="dxa"/>
          </w:tcPr>
          <w:p w14:paraId="6884F8C3" w14:textId="77777777" w:rsidR="00E16014" w:rsidRPr="000951CB" w:rsidRDefault="00E16014" w:rsidP="00B55DF7">
            <w:pPr>
              <w:spacing w:before="120" w:line="480" w:lineRule="exact"/>
              <w:jc w:val="both"/>
              <w:rPr>
                <w:rFonts w:ascii="Times" w:eastAsia="Times New Roman" w:hAnsi="Times" w:cs="Times New Roman"/>
                <w:b/>
                <w:bCs/>
                <w:sz w:val="24"/>
                <w:szCs w:val="20"/>
              </w:rPr>
            </w:pPr>
            <w:r>
              <w:rPr>
                <w:rFonts w:ascii="Times" w:eastAsia="Times New Roman" w:hAnsi="Times" w:cs="Times New Roman"/>
                <w:b/>
                <w:bCs/>
                <w:sz w:val="24"/>
                <w:szCs w:val="20"/>
              </w:rPr>
              <w:t>Total</w:t>
            </w:r>
          </w:p>
        </w:tc>
        <w:tc>
          <w:tcPr>
            <w:tcW w:w="4860" w:type="dxa"/>
          </w:tcPr>
          <w:p w14:paraId="7E2F4922" w14:textId="6F02E64F" w:rsidR="00E16014" w:rsidRPr="004C120F" w:rsidRDefault="00E16014" w:rsidP="000E45AA">
            <w:pPr>
              <w:spacing w:before="120" w:line="480" w:lineRule="exact"/>
              <w:jc w:val="center"/>
              <w:rPr>
                <w:rFonts w:ascii="Times" w:eastAsia="Times New Roman" w:hAnsi="Times" w:cs="Times New Roman"/>
                <w:b/>
                <w:bCs/>
                <w:sz w:val="24"/>
                <w:szCs w:val="20"/>
                <w:highlight w:val="yellow"/>
              </w:rPr>
            </w:pPr>
            <w:r w:rsidRPr="005D2733">
              <w:rPr>
                <w:rFonts w:ascii="Times" w:eastAsia="Times New Roman" w:hAnsi="Times" w:cs="Times New Roman"/>
                <w:b/>
                <w:bCs/>
                <w:sz w:val="24"/>
                <w:szCs w:val="20"/>
              </w:rPr>
              <w:t xml:space="preserve">$ </w:t>
            </w:r>
            <w:r w:rsidR="00574FBE" w:rsidRPr="005D2733">
              <w:rPr>
                <w:rFonts w:ascii="Times" w:eastAsia="Times New Roman" w:hAnsi="Times" w:cs="Times New Roman"/>
                <w:b/>
                <w:bCs/>
                <w:sz w:val="24"/>
                <w:szCs w:val="20"/>
              </w:rPr>
              <w:t xml:space="preserve">   </w:t>
            </w:r>
            <w:r w:rsidR="00292ECE">
              <w:rPr>
                <w:rFonts w:ascii="Times" w:eastAsia="Times New Roman" w:hAnsi="Times" w:cs="Times New Roman"/>
                <w:b/>
                <w:bCs/>
                <w:sz w:val="24"/>
                <w:szCs w:val="20"/>
              </w:rPr>
              <w:t>291,028.57</w:t>
            </w:r>
          </w:p>
        </w:tc>
      </w:tr>
    </w:tbl>
    <w:p w14:paraId="53726525" w14:textId="7690F3FB" w:rsidR="008D3805" w:rsidRDefault="008D3805" w:rsidP="000E45AA">
      <w:pPr>
        <w:pStyle w:val="Heading1"/>
      </w:pPr>
      <w:bookmarkStart w:id="11" w:name="_Toc86158549"/>
      <w:r>
        <w:t>V</w:t>
      </w:r>
      <w:r w:rsidRPr="000427B3">
        <w:t>.</w:t>
      </w:r>
      <w:r w:rsidRPr="000427B3">
        <w:tab/>
      </w:r>
      <w:r>
        <w:t>RECOMMENDATION</w:t>
      </w:r>
      <w:r w:rsidR="0087609D">
        <w:t xml:space="preserve"> RELATE</w:t>
      </w:r>
      <w:r w:rsidR="009A62EF">
        <w:t>D</w:t>
      </w:r>
      <w:r w:rsidR="0087609D">
        <w:t xml:space="preserve"> TO </w:t>
      </w:r>
      <w:r w:rsidR="00E31286">
        <w:t>EPE</w:t>
      </w:r>
      <w:r w:rsidR="007C1D39">
        <w:t xml:space="preserve">’S </w:t>
      </w:r>
      <w:r w:rsidR="0087609D">
        <w:t>DOCKET NO. 5</w:t>
      </w:r>
      <w:r w:rsidR="00E31286">
        <w:t>2195</w:t>
      </w:r>
      <w:r w:rsidR="0087609D">
        <w:t xml:space="preserve"> RATE-CASE EXPENSES</w:t>
      </w:r>
      <w:bookmarkEnd w:id="11"/>
    </w:p>
    <w:p w14:paraId="74154C2E" w14:textId="4A13E696" w:rsidR="004010B1" w:rsidRDefault="004010B1" w:rsidP="004010B1">
      <w:pPr>
        <w:spacing w:before="120" w:after="0" w:line="480" w:lineRule="exact"/>
        <w:ind w:left="720" w:hanging="720"/>
        <w:jc w:val="both"/>
        <w:rPr>
          <w:rFonts w:ascii="Times" w:eastAsia="Times New Roman" w:hAnsi="Times" w:cs="Times New Roman"/>
          <w:b/>
          <w:sz w:val="24"/>
          <w:szCs w:val="20"/>
        </w:rPr>
      </w:pPr>
      <w:r>
        <w:rPr>
          <w:rFonts w:ascii="Times" w:eastAsia="Times New Roman" w:hAnsi="Times" w:cs="Times New Roman"/>
          <w:b/>
          <w:sz w:val="24"/>
          <w:szCs w:val="20"/>
        </w:rPr>
        <w:t>Q.</w:t>
      </w:r>
      <w:r>
        <w:rPr>
          <w:rFonts w:ascii="Times" w:eastAsia="Times New Roman" w:hAnsi="Times" w:cs="Times New Roman"/>
          <w:b/>
          <w:sz w:val="24"/>
          <w:szCs w:val="20"/>
        </w:rPr>
        <w:tab/>
        <w:t xml:space="preserve">What is your recommendation regarding </w:t>
      </w:r>
      <w:r w:rsidR="00E31286">
        <w:rPr>
          <w:rFonts w:ascii="Times" w:eastAsia="Times New Roman" w:hAnsi="Times" w:cs="Times New Roman"/>
          <w:b/>
          <w:sz w:val="24"/>
          <w:szCs w:val="20"/>
        </w:rPr>
        <w:t>EPE</w:t>
      </w:r>
      <w:r>
        <w:rPr>
          <w:rFonts w:ascii="Times" w:eastAsia="Times New Roman" w:hAnsi="Times" w:cs="Times New Roman"/>
          <w:b/>
          <w:sz w:val="24"/>
          <w:szCs w:val="20"/>
        </w:rPr>
        <w:t>’s requested Docket No. 5</w:t>
      </w:r>
      <w:r w:rsidR="00E31286">
        <w:rPr>
          <w:rFonts w:ascii="Times" w:eastAsia="Times New Roman" w:hAnsi="Times" w:cs="Times New Roman"/>
          <w:b/>
          <w:sz w:val="24"/>
          <w:szCs w:val="20"/>
        </w:rPr>
        <w:t>2195</w:t>
      </w:r>
      <w:r>
        <w:rPr>
          <w:rFonts w:ascii="Times" w:eastAsia="Times New Roman" w:hAnsi="Times" w:cs="Times New Roman"/>
          <w:b/>
          <w:sz w:val="24"/>
          <w:szCs w:val="20"/>
        </w:rPr>
        <w:t xml:space="preserve"> rate-case expenses?</w:t>
      </w:r>
    </w:p>
    <w:p w14:paraId="7018700D" w14:textId="1AE1B151" w:rsidR="004010B1" w:rsidRDefault="004010B1" w:rsidP="004010B1">
      <w:pPr>
        <w:spacing w:after="0" w:line="480" w:lineRule="exact"/>
        <w:ind w:left="720" w:hanging="720"/>
        <w:jc w:val="both"/>
        <w:rPr>
          <w:rFonts w:ascii="Times" w:eastAsia="Times New Roman" w:hAnsi="Times" w:cs="Times New Roman"/>
          <w:sz w:val="24"/>
          <w:szCs w:val="20"/>
        </w:rPr>
      </w:pPr>
      <w:r w:rsidRPr="00807FE5">
        <w:rPr>
          <w:rFonts w:ascii="Times" w:eastAsia="Times New Roman" w:hAnsi="Times" w:cs="Times New Roman"/>
          <w:sz w:val="24"/>
          <w:szCs w:val="20"/>
        </w:rPr>
        <w:t>A.</w:t>
      </w:r>
      <w:r>
        <w:rPr>
          <w:rFonts w:ascii="Times" w:eastAsia="Times New Roman" w:hAnsi="Times" w:cs="Times New Roman"/>
          <w:sz w:val="24"/>
          <w:szCs w:val="20"/>
        </w:rPr>
        <w:tab/>
        <w:t xml:space="preserve">I propose a </w:t>
      </w:r>
      <w:r w:rsidRPr="00CB1156">
        <w:rPr>
          <w:rFonts w:ascii="Times" w:eastAsia="Times New Roman" w:hAnsi="Times" w:cs="Times New Roman"/>
          <w:sz w:val="24"/>
          <w:szCs w:val="20"/>
        </w:rPr>
        <w:t xml:space="preserve">reduction </w:t>
      </w:r>
      <w:r w:rsidR="00214967" w:rsidRPr="00E019EA">
        <w:rPr>
          <w:rFonts w:ascii="Times" w:eastAsia="Times New Roman" w:hAnsi="Times" w:cs="Times New Roman"/>
          <w:sz w:val="24"/>
          <w:szCs w:val="20"/>
        </w:rPr>
        <w:t>of $</w:t>
      </w:r>
      <w:r w:rsidR="009C5D5E" w:rsidRPr="00E019EA">
        <w:rPr>
          <w:rFonts w:ascii="Times" w:eastAsia="Times New Roman" w:hAnsi="Times" w:cs="Times New Roman"/>
          <w:sz w:val="24"/>
          <w:szCs w:val="20"/>
        </w:rPr>
        <w:t>6,5</w:t>
      </w:r>
      <w:r w:rsidR="00AF48E1" w:rsidRPr="00E019EA">
        <w:rPr>
          <w:rFonts w:ascii="Times" w:eastAsia="Times New Roman" w:hAnsi="Times" w:cs="Times New Roman"/>
          <w:sz w:val="24"/>
          <w:szCs w:val="20"/>
        </w:rPr>
        <w:t>61.25</w:t>
      </w:r>
      <w:r w:rsidR="00214967" w:rsidRPr="00E019EA">
        <w:rPr>
          <w:rFonts w:ascii="Times" w:eastAsia="Times New Roman" w:hAnsi="Times" w:cs="Times New Roman"/>
          <w:sz w:val="24"/>
          <w:szCs w:val="20"/>
        </w:rPr>
        <w:t xml:space="preserve"> </w:t>
      </w:r>
      <w:r w:rsidRPr="00E019EA">
        <w:rPr>
          <w:rFonts w:ascii="Times" w:eastAsia="Times New Roman" w:hAnsi="Times" w:cs="Times New Roman"/>
          <w:sz w:val="24"/>
          <w:szCs w:val="20"/>
        </w:rPr>
        <w:t>to</w:t>
      </w:r>
      <w:r w:rsidRPr="00284059">
        <w:rPr>
          <w:rFonts w:ascii="Times" w:eastAsia="Times New Roman" w:hAnsi="Times" w:cs="Times New Roman"/>
          <w:sz w:val="24"/>
          <w:szCs w:val="20"/>
        </w:rPr>
        <w:t xml:space="preserve"> </w:t>
      </w:r>
      <w:r w:rsidR="00E31286">
        <w:rPr>
          <w:rFonts w:ascii="Times" w:eastAsia="Times New Roman" w:hAnsi="Times" w:cs="Times New Roman"/>
          <w:sz w:val="24"/>
          <w:szCs w:val="20"/>
        </w:rPr>
        <w:t>EPE</w:t>
      </w:r>
      <w:r w:rsidRPr="00284059">
        <w:rPr>
          <w:rFonts w:ascii="Times" w:eastAsia="Times New Roman" w:hAnsi="Times" w:cs="Times New Roman"/>
          <w:sz w:val="24"/>
          <w:szCs w:val="20"/>
        </w:rPr>
        <w:t>’s</w:t>
      </w:r>
      <w:r w:rsidRPr="00156095">
        <w:rPr>
          <w:rFonts w:ascii="Times" w:eastAsia="Times New Roman" w:hAnsi="Times" w:cs="Times New Roman"/>
          <w:sz w:val="24"/>
          <w:szCs w:val="20"/>
        </w:rPr>
        <w:t xml:space="preserve"> request</w:t>
      </w:r>
      <w:r w:rsidR="001E5961">
        <w:rPr>
          <w:rFonts w:ascii="Times" w:eastAsia="Times New Roman" w:hAnsi="Times" w:cs="Times New Roman"/>
          <w:sz w:val="24"/>
          <w:szCs w:val="20"/>
        </w:rPr>
        <w:t>ed expenses paid to date</w:t>
      </w:r>
      <w:r w:rsidR="00E31286">
        <w:rPr>
          <w:rFonts w:ascii="Times" w:eastAsia="Times New Roman" w:hAnsi="Times" w:cs="Times New Roman"/>
          <w:sz w:val="24"/>
          <w:szCs w:val="20"/>
        </w:rPr>
        <w:t xml:space="preserve">. </w:t>
      </w:r>
      <w:r>
        <w:rPr>
          <w:rFonts w:ascii="Times" w:eastAsia="Times New Roman" w:hAnsi="Times" w:cs="Times New Roman"/>
          <w:sz w:val="24"/>
          <w:szCs w:val="20"/>
        </w:rPr>
        <w:t xml:space="preserve"> My recommended adjustment is summarized in Table AG-</w:t>
      </w:r>
      <w:r w:rsidR="001372B9">
        <w:rPr>
          <w:rFonts w:ascii="Times" w:eastAsia="Times New Roman" w:hAnsi="Times" w:cs="Times New Roman"/>
          <w:sz w:val="24"/>
          <w:szCs w:val="20"/>
        </w:rPr>
        <w:t>12</w:t>
      </w:r>
      <w:r>
        <w:rPr>
          <w:rFonts w:ascii="Times" w:eastAsia="Times New Roman" w:hAnsi="Times" w:cs="Times New Roman"/>
          <w:sz w:val="24"/>
          <w:szCs w:val="20"/>
        </w:rPr>
        <w:t xml:space="preserve"> below and results in my </w:t>
      </w:r>
      <w:r>
        <w:rPr>
          <w:rFonts w:ascii="Times" w:eastAsia="Times New Roman" w:hAnsi="Times" w:cs="Times New Roman"/>
          <w:sz w:val="24"/>
          <w:szCs w:val="20"/>
        </w:rPr>
        <w:lastRenderedPageBreak/>
        <w:t xml:space="preserve">recommendation that </w:t>
      </w:r>
      <w:r w:rsidR="001372B9">
        <w:rPr>
          <w:rFonts w:ascii="Times" w:eastAsia="Times New Roman" w:hAnsi="Times" w:cs="Times New Roman"/>
          <w:sz w:val="24"/>
          <w:szCs w:val="20"/>
        </w:rPr>
        <w:t>EPE</w:t>
      </w:r>
      <w:r>
        <w:rPr>
          <w:rFonts w:ascii="Times" w:eastAsia="Times New Roman" w:hAnsi="Times" w:cs="Times New Roman"/>
          <w:sz w:val="24"/>
          <w:szCs w:val="20"/>
        </w:rPr>
        <w:t xml:space="preserve"> recover reasonable and necessary rate-case expenses incurred</w:t>
      </w:r>
      <w:r w:rsidR="00245CCA">
        <w:rPr>
          <w:rFonts w:ascii="Times" w:eastAsia="Times New Roman" w:hAnsi="Times" w:cs="Times New Roman"/>
          <w:sz w:val="24"/>
          <w:szCs w:val="20"/>
        </w:rPr>
        <w:t xml:space="preserve"> and supported</w:t>
      </w:r>
      <w:r>
        <w:rPr>
          <w:rFonts w:ascii="Times" w:eastAsia="Times New Roman" w:hAnsi="Times" w:cs="Times New Roman"/>
          <w:sz w:val="24"/>
          <w:szCs w:val="20"/>
        </w:rPr>
        <w:t xml:space="preserve"> through Ju</w:t>
      </w:r>
      <w:r w:rsidR="00E31286">
        <w:rPr>
          <w:rFonts w:ascii="Times" w:eastAsia="Times New Roman" w:hAnsi="Times" w:cs="Times New Roman"/>
          <w:sz w:val="24"/>
          <w:szCs w:val="20"/>
        </w:rPr>
        <w:t>ly</w:t>
      </w:r>
      <w:r>
        <w:rPr>
          <w:rFonts w:ascii="Times" w:eastAsia="Times New Roman" w:hAnsi="Times" w:cs="Times New Roman"/>
          <w:sz w:val="24"/>
          <w:szCs w:val="20"/>
        </w:rPr>
        <w:t xml:space="preserve"> 3</w:t>
      </w:r>
      <w:r w:rsidR="00E31286">
        <w:rPr>
          <w:rFonts w:ascii="Times" w:eastAsia="Times New Roman" w:hAnsi="Times" w:cs="Times New Roman"/>
          <w:sz w:val="24"/>
          <w:szCs w:val="20"/>
        </w:rPr>
        <w:t>1</w:t>
      </w:r>
      <w:r>
        <w:rPr>
          <w:rFonts w:ascii="Times" w:eastAsia="Times New Roman" w:hAnsi="Times" w:cs="Times New Roman"/>
          <w:sz w:val="24"/>
          <w:szCs w:val="20"/>
        </w:rPr>
        <w:t xml:space="preserve">, 2021 in the amount </w:t>
      </w:r>
      <w:r w:rsidRPr="00E019EA">
        <w:rPr>
          <w:rFonts w:ascii="Times" w:eastAsia="Times New Roman" w:hAnsi="Times" w:cs="Times New Roman"/>
          <w:sz w:val="24"/>
          <w:szCs w:val="20"/>
        </w:rPr>
        <w:t>of $</w:t>
      </w:r>
      <w:r w:rsidR="00DA2EDA" w:rsidRPr="00E019EA">
        <w:rPr>
          <w:rFonts w:ascii="Times" w:eastAsia="Times New Roman" w:hAnsi="Times" w:cs="Times New Roman"/>
          <w:sz w:val="24"/>
          <w:szCs w:val="20"/>
        </w:rPr>
        <w:t>63</w:t>
      </w:r>
      <w:r w:rsidR="003F0878" w:rsidRPr="00E019EA">
        <w:rPr>
          <w:rFonts w:ascii="Times" w:eastAsia="Times New Roman" w:hAnsi="Times" w:cs="Times New Roman"/>
          <w:sz w:val="24"/>
          <w:szCs w:val="20"/>
        </w:rPr>
        <w:t>5</w:t>
      </w:r>
      <w:r w:rsidR="006E38E2" w:rsidRPr="00E019EA">
        <w:rPr>
          <w:rFonts w:ascii="Times" w:eastAsia="Times New Roman" w:hAnsi="Times" w:cs="Times New Roman"/>
          <w:sz w:val="24"/>
          <w:szCs w:val="20"/>
        </w:rPr>
        <w:t>,</w:t>
      </w:r>
      <w:r w:rsidR="003F0878" w:rsidRPr="00E019EA">
        <w:rPr>
          <w:rFonts w:ascii="Times" w:eastAsia="Times New Roman" w:hAnsi="Times" w:cs="Times New Roman"/>
          <w:sz w:val="24"/>
          <w:szCs w:val="20"/>
        </w:rPr>
        <w:t>3</w:t>
      </w:r>
      <w:r w:rsidR="006E38E2" w:rsidRPr="00E019EA">
        <w:rPr>
          <w:rFonts w:ascii="Times" w:eastAsia="Times New Roman" w:hAnsi="Times" w:cs="Times New Roman"/>
          <w:sz w:val="24"/>
          <w:szCs w:val="20"/>
        </w:rPr>
        <w:t>43.71</w:t>
      </w:r>
      <w:r w:rsidRPr="00E019EA">
        <w:rPr>
          <w:rFonts w:ascii="Times" w:eastAsia="Times New Roman" w:hAnsi="Times" w:cs="Times New Roman"/>
          <w:sz w:val="24"/>
          <w:szCs w:val="20"/>
        </w:rPr>
        <w:t xml:space="preserve"> ($</w:t>
      </w:r>
      <w:r w:rsidR="00DA2EDA" w:rsidRPr="00E019EA">
        <w:rPr>
          <w:rFonts w:ascii="Times" w:eastAsia="Times New Roman" w:hAnsi="Times" w:cs="Times New Roman"/>
          <w:sz w:val="24"/>
          <w:szCs w:val="20"/>
        </w:rPr>
        <w:t>641,904.96</w:t>
      </w:r>
      <w:r w:rsidRPr="00E019EA">
        <w:rPr>
          <w:rFonts w:ascii="Times" w:eastAsia="Times New Roman" w:hAnsi="Times" w:cs="Times New Roman"/>
          <w:sz w:val="24"/>
          <w:szCs w:val="20"/>
        </w:rPr>
        <w:t xml:space="preserve"> - $</w:t>
      </w:r>
      <w:r w:rsidR="003F0878" w:rsidRPr="00E019EA">
        <w:rPr>
          <w:rFonts w:ascii="Times" w:eastAsia="Times New Roman" w:hAnsi="Times" w:cs="Times New Roman"/>
          <w:sz w:val="24"/>
          <w:szCs w:val="20"/>
        </w:rPr>
        <w:t>6,5</w:t>
      </w:r>
      <w:r w:rsidR="00070E84" w:rsidRPr="00E019EA">
        <w:rPr>
          <w:rFonts w:ascii="Times" w:eastAsia="Times New Roman" w:hAnsi="Times" w:cs="Times New Roman"/>
          <w:sz w:val="24"/>
          <w:szCs w:val="20"/>
        </w:rPr>
        <w:t>61.25</w:t>
      </w:r>
      <w:r w:rsidRPr="00E019EA">
        <w:rPr>
          <w:rFonts w:ascii="Times" w:eastAsia="Times New Roman" w:hAnsi="Times" w:cs="Times New Roman"/>
          <w:sz w:val="24"/>
          <w:szCs w:val="20"/>
        </w:rPr>
        <w:t>).</w:t>
      </w:r>
      <w:r w:rsidR="001E5961" w:rsidRPr="00E019EA">
        <w:rPr>
          <w:rFonts w:ascii="Times" w:eastAsia="Times New Roman" w:hAnsi="Times" w:cs="Times New Roman"/>
          <w:sz w:val="24"/>
          <w:szCs w:val="20"/>
        </w:rPr>
        <w:t xml:space="preserve">  Additionally, as part of my recommendation, I do not recommend</w:t>
      </w:r>
      <w:r w:rsidR="001E5961">
        <w:rPr>
          <w:rFonts w:ascii="Times" w:eastAsia="Times New Roman" w:hAnsi="Times" w:cs="Times New Roman"/>
          <w:sz w:val="24"/>
          <w:szCs w:val="20"/>
        </w:rPr>
        <w:t xml:space="preserve"> recovery of the estimated remaining expenses </w:t>
      </w:r>
      <w:r w:rsidR="0052205C">
        <w:rPr>
          <w:rFonts w:ascii="Times New Roman" w:hAnsi="Times New Roman" w:cs="Times New Roman"/>
          <w:sz w:val="24"/>
          <w:szCs w:val="24"/>
        </w:rPr>
        <w:t xml:space="preserve">unless </w:t>
      </w:r>
      <w:r w:rsidR="00E31286">
        <w:rPr>
          <w:rFonts w:ascii="Times New Roman" w:hAnsi="Times New Roman" w:cs="Times New Roman"/>
          <w:sz w:val="24"/>
          <w:szCs w:val="24"/>
        </w:rPr>
        <w:t>EPE</w:t>
      </w:r>
      <w:r w:rsidR="0052205C">
        <w:rPr>
          <w:rFonts w:ascii="Times New Roman" w:hAnsi="Times New Roman" w:cs="Times New Roman"/>
          <w:sz w:val="24"/>
          <w:szCs w:val="24"/>
        </w:rPr>
        <w:t xml:space="preserve"> presents documentation supporting the reasonableness and necessity of </w:t>
      </w:r>
      <w:r w:rsidR="00EB0E19">
        <w:rPr>
          <w:rFonts w:ascii="Times New Roman" w:hAnsi="Times New Roman" w:cs="Times New Roman"/>
          <w:sz w:val="24"/>
          <w:szCs w:val="24"/>
        </w:rPr>
        <w:t xml:space="preserve">the </w:t>
      </w:r>
      <w:r w:rsidR="0052205C">
        <w:rPr>
          <w:rFonts w:ascii="Times New Roman" w:hAnsi="Times New Roman" w:cs="Times New Roman"/>
          <w:sz w:val="24"/>
          <w:szCs w:val="24"/>
        </w:rPr>
        <w:t xml:space="preserve">costs </w:t>
      </w:r>
      <w:r w:rsidR="00FF7A66">
        <w:rPr>
          <w:rFonts w:ascii="Times New Roman" w:hAnsi="Times New Roman" w:cs="Times New Roman"/>
          <w:sz w:val="24"/>
          <w:szCs w:val="24"/>
        </w:rPr>
        <w:t xml:space="preserve">it actually </w:t>
      </w:r>
      <w:r w:rsidR="0052205C">
        <w:rPr>
          <w:rFonts w:ascii="Times New Roman" w:hAnsi="Times New Roman" w:cs="Times New Roman"/>
          <w:sz w:val="24"/>
          <w:szCs w:val="24"/>
        </w:rPr>
        <w:t>incur</w:t>
      </w:r>
      <w:r w:rsidR="00FF7A66">
        <w:rPr>
          <w:rFonts w:ascii="Times New Roman" w:hAnsi="Times New Roman" w:cs="Times New Roman"/>
          <w:sz w:val="24"/>
          <w:szCs w:val="24"/>
        </w:rPr>
        <w:t>s</w:t>
      </w:r>
      <w:r w:rsidR="001E5961">
        <w:rPr>
          <w:rFonts w:ascii="Times New Roman" w:hAnsi="Times New Roman" w:cs="Times New Roman"/>
          <w:sz w:val="24"/>
          <w:szCs w:val="24"/>
        </w:rPr>
        <w:t>.</w:t>
      </w:r>
      <w:r w:rsidR="001E5961">
        <w:rPr>
          <w:rStyle w:val="FootnoteReference"/>
          <w:rFonts w:ascii="Times New Roman" w:hAnsi="Times New Roman" w:cs="Times New Roman"/>
          <w:sz w:val="24"/>
          <w:szCs w:val="24"/>
        </w:rPr>
        <w:footnoteReference w:id="60"/>
      </w:r>
      <w:r w:rsidR="00F15822">
        <w:rPr>
          <w:rFonts w:ascii="Times New Roman" w:hAnsi="Times New Roman" w:cs="Times New Roman"/>
          <w:sz w:val="24"/>
          <w:szCs w:val="24"/>
        </w:rPr>
        <w:t xml:space="preserve">  Later</w:t>
      </w:r>
      <w:r w:rsidR="00070DBC">
        <w:rPr>
          <w:rFonts w:ascii="Times New Roman" w:hAnsi="Times New Roman" w:cs="Times New Roman"/>
          <w:sz w:val="24"/>
          <w:szCs w:val="24"/>
        </w:rPr>
        <w:t>,</w:t>
      </w:r>
      <w:r w:rsidR="00F15822">
        <w:rPr>
          <w:rFonts w:ascii="Times New Roman" w:hAnsi="Times New Roman" w:cs="Times New Roman"/>
          <w:sz w:val="24"/>
          <w:szCs w:val="24"/>
        </w:rPr>
        <w:t xml:space="preserve"> in </w:t>
      </w:r>
      <w:r w:rsidR="00602095">
        <w:rPr>
          <w:rFonts w:ascii="Times New Roman" w:hAnsi="Times New Roman" w:cs="Times New Roman"/>
          <w:sz w:val="24"/>
          <w:szCs w:val="24"/>
        </w:rPr>
        <w:t xml:space="preserve">Section </w:t>
      </w:r>
      <w:r w:rsidR="00DC7FA6">
        <w:rPr>
          <w:rFonts w:ascii="Times New Roman" w:hAnsi="Times New Roman" w:cs="Times New Roman"/>
          <w:sz w:val="24"/>
          <w:szCs w:val="24"/>
        </w:rPr>
        <w:t>I</w:t>
      </w:r>
      <w:r w:rsidR="00602095">
        <w:rPr>
          <w:rFonts w:ascii="Times New Roman" w:hAnsi="Times New Roman" w:cs="Times New Roman"/>
          <w:sz w:val="24"/>
          <w:szCs w:val="24"/>
        </w:rPr>
        <w:t xml:space="preserve">X of </w:t>
      </w:r>
      <w:r w:rsidR="00F15822">
        <w:rPr>
          <w:rFonts w:ascii="Times New Roman" w:hAnsi="Times New Roman" w:cs="Times New Roman"/>
          <w:sz w:val="24"/>
          <w:szCs w:val="24"/>
        </w:rPr>
        <w:t xml:space="preserve">this testimony, I discuss my recommendation related to rate-case expenses incurred </w:t>
      </w:r>
      <w:r w:rsidR="00245CCA">
        <w:rPr>
          <w:rFonts w:ascii="Times New Roman" w:hAnsi="Times New Roman" w:cs="Times New Roman"/>
          <w:sz w:val="24"/>
          <w:szCs w:val="24"/>
        </w:rPr>
        <w:t xml:space="preserve">and supported </w:t>
      </w:r>
      <w:r w:rsidR="00F15822">
        <w:rPr>
          <w:rFonts w:ascii="Times New Roman" w:hAnsi="Times New Roman" w:cs="Times New Roman"/>
          <w:sz w:val="24"/>
          <w:szCs w:val="24"/>
        </w:rPr>
        <w:t>subsequent to Ju</w:t>
      </w:r>
      <w:r w:rsidR="00E31286">
        <w:rPr>
          <w:rFonts w:ascii="Times New Roman" w:hAnsi="Times New Roman" w:cs="Times New Roman"/>
          <w:sz w:val="24"/>
          <w:szCs w:val="24"/>
        </w:rPr>
        <w:t>ly</w:t>
      </w:r>
      <w:r w:rsidR="00F15822">
        <w:rPr>
          <w:rFonts w:ascii="Times New Roman" w:hAnsi="Times New Roman" w:cs="Times New Roman"/>
          <w:sz w:val="24"/>
          <w:szCs w:val="24"/>
        </w:rPr>
        <w:t xml:space="preserve"> 3</w:t>
      </w:r>
      <w:r w:rsidR="00E31286">
        <w:rPr>
          <w:rFonts w:ascii="Times New Roman" w:hAnsi="Times New Roman" w:cs="Times New Roman"/>
          <w:sz w:val="24"/>
          <w:szCs w:val="24"/>
        </w:rPr>
        <w:t>1</w:t>
      </w:r>
      <w:r w:rsidR="00F15822">
        <w:rPr>
          <w:rFonts w:ascii="Times New Roman" w:hAnsi="Times New Roman" w:cs="Times New Roman"/>
          <w:sz w:val="24"/>
          <w:szCs w:val="24"/>
        </w:rPr>
        <w:t>, 2021.</w:t>
      </w:r>
    </w:p>
    <w:p w14:paraId="748F9FED" w14:textId="1F150E10" w:rsidR="004010B1" w:rsidRPr="000E37B9" w:rsidRDefault="004010B1" w:rsidP="0037634A">
      <w:pPr>
        <w:suppressLineNumbers/>
        <w:spacing w:before="240" w:after="240" w:line="480" w:lineRule="exact"/>
        <w:ind w:left="720" w:hanging="720"/>
        <w:jc w:val="center"/>
        <w:rPr>
          <w:rFonts w:ascii="Times" w:eastAsia="Times New Roman" w:hAnsi="Times" w:cs="Times New Roman"/>
          <w:b/>
          <w:sz w:val="24"/>
          <w:szCs w:val="20"/>
        </w:rPr>
      </w:pPr>
      <w:r w:rsidRPr="000E37B9">
        <w:rPr>
          <w:rFonts w:ascii="Times" w:eastAsia="Times New Roman" w:hAnsi="Times" w:cs="Times New Roman"/>
          <w:b/>
          <w:sz w:val="24"/>
          <w:szCs w:val="20"/>
        </w:rPr>
        <w:t>Table AG-</w:t>
      </w:r>
      <w:r w:rsidR="00E13589" w:rsidRPr="000E37B9">
        <w:rPr>
          <w:rFonts w:ascii="Times" w:eastAsia="Times New Roman" w:hAnsi="Times" w:cs="Times New Roman"/>
          <w:b/>
          <w:sz w:val="24"/>
          <w:szCs w:val="20"/>
        </w:rPr>
        <w:t>1</w:t>
      </w:r>
      <w:r w:rsidR="001372B9" w:rsidRPr="000E37B9">
        <w:rPr>
          <w:rFonts w:ascii="Times" w:eastAsia="Times New Roman" w:hAnsi="Times" w:cs="Times New Roman"/>
          <w:b/>
          <w:sz w:val="24"/>
          <w:szCs w:val="20"/>
        </w:rPr>
        <w:t>2</w:t>
      </w:r>
      <w:r w:rsidR="00BE03F7" w:rsidRPr="000E37B9">
        <w:rPr>
          <w:rFonts w:ascii="Times" w:eastAsia="Times New Roman" w:hAnsi="Times" w:cs="Times New Roman"/>
          <w:b/>
          <w:sz w:val="24"/>
          <w:szCs w:val="20"/>
        </w:rPr>
        <w:t xml:space="preserve"> (Staff’s Recommended Adjustments)</w:t>
      </w:r>
    </w:p>
    <w:tbl>
      <w:tblPr>
        <w:tblStyle w:val="TableGrid"/>
        <w:tblW w:w="0" w:type="auto"/>
        <w:tblInd w:w="720" w:type="dxa"/>
        <w:tblLook w:val="04A0" w:firstRow="1" w:lastRow="0" w:firstColumn="1" w:lastColumn="0" w:noHBand="0" w:noVBand="1"/>
      </w:tblPr>
      <w:tblGrid>
        <w:gridCol w:w="4262"/>
        <w:gridCol w:w="4278"/>
      </w:tblGrid>
      <w:tr w:rsidR="004010B1" w:rsidRPr="000E37B9" w14:paraId="23F853E2" w14:textId="77777777" w:rsidTr="00C46149">
        <w:tc>
          <w:tcPr>
            <w:tcW w:w="4262" w:type="dxa"/>
          </w:tcPr>
          <w:p w14:paraId="44F73504" w14:textId="71FB39D9" w:rsidR="004010B1" w:rsidRPr="000E37B9" w:rsidRDefault="00E17A87" w:rsidP="00C46149">
            <w:pPr>
              <w:spacing w:line="480" w:lineRule="exact"/>
              <w:jc w:val="center"/>
              <w:rPr>
                <w:rFonts w:ascii="Times" w:eastAsia="Times New Roman" w:hAnsi="Times" w:cs="Times New Roman"/>
                <w:b/>
                <w:sz w:val="24"/>
                <w:szCs w:val="20"/>
              </w:rPr>
            </w:pPr>
            <w:r w:rsidRPr="000E37B9">
              <w:rPr>
                <w:rFonts w:ascii="Times" w:eastAsia="Times New Roman" w:hAnsi="Times" w:cs="Times New Roman"/>
                <w:b/>
                <w:sz w:val="24"/>
                <w:szCs w:val="20"/>
              </w:rPr>
              <w:t>Discipline</w:t>
            </w:r>
          </w:p>
        </w:tc>
        <w:tc>
          <w:tcPr>
            <w:tcW w:w="4278" w:type="dxa"/>
          </w:tcPr>
          <w:p w14:paraId="5AB9C646" w14:textId="77777777" w:rsidR="004010B1" w:rsidRPr="000E37B9" w:rsidRDefault="004010B1" w:rsidP="00C46149">
            <w:pPr>
              <w:spacing w:line="480" w:lineRule="exact"/>
              <w:jc w:val="center"/>
              <w:rPr>
                <w:rFonts w:ascii="Times" w:eastAsia="Times New Roman" w:hAnsi="Times" w:cs="Times New Roman"/>
                <w:b/>
                <w:sz w:val="24"/>
                <w:szCs w:val="20"/>
              </w:rPr>
            </w:pPr>
            <w:r w:rsidRPr="000E37B9">
              <w:rPr>
                <w:rFonts w:ascii="Times" w:eastAsia="Times New Roman" w:hAnsi="Times" w:cs="Times New Roman"/>
                <w:b/>
                <w:sz w:val="24"/>
                <w:szCs w:val="20"/>
              </w:rPr>
              <w:t>Amount</w:t>
            </w:r>
          </w:p>
        </w:tc>
      </w:tr>
      <w:tr w:rsidR="004010B1" w:rsidRPr="000E37B9" w14:paraId="5724957C" w14:textId="77777777" w:rsidTr="00C46149">
        <w:tc>
          <w:tcPr>
            <w:tcW w:w="4262" w:type="dxa"/>
          </w:tcPr>
          <w:p w14:paraId="08B6C086" w14:textId="1F52C135" w:rsidR="004010B1" w:rsidRPr="000E37B9" w:rsidRDefault="002C393B" w:rsidP="00C46149">
            <w:pPr>
              <w:spacing w:line="480" w:lineRule="exact"/>
              <w:jc w:val="center"/>
              <w:rPr>
                <w:rFonts w:ascii="Times" w:eastAsia="Times New Roman" w:hAnsi="Times" w:cs="Times New Roman"/>
                <w:sz w:val="24"/>
                <w:szCs w:val="20"/>
              </w:rPr>
            </w:pPr>
            <w:r w:rsidRPr="000E37B9">
              <w:rPr>
                <w:rFonts w:ascii="Times" w:eastAsia="Times New Roman" w:hAnsi="Times" w:cs="Times New Roman"/>
                <w:sz w:val="24"/>
                <w:szCs w:val="20"/>
              </w:rPr>
              <w:t>Consultant</w:t>
            </w:r>
          </w:p>
        </w:tc>
        <w:tc>
          <w:tcPr>
            <w:tcW w:w="4278" w:type="dxa"/>
          </w:tcPr>
          <w:p w14:paraId="660489BA" w14:textId="60F78ED4" w:rsidR="004010B1" w:rsidRPr="000E37B9" w:rsidRDefault="00BE03F7" w:rsidP="00C46149">
            <w:pPr>
              <w:spacing w:line="480" w:lineRule="exact"/>
              <w:jc w:val="center"/>
              <w:rPr>
                <w:rFonts w:ascii="Times" w:eastAsia="Times New Roman" w:hAnsi="Times" w:cs="Times New Roman"/>
                <w:sz w:val="24"/>
                <w:szCs w:val="20"/>
              </w:rPr>
            </w:pPr>
            <w:r w:rsidRPr="000E37B9">
              <w:rPr>
                <w:rFonts w:ascii="Times" w:eastAsia="Times New Roman" w:hAnsi="Times" w:cs="Times New Roman"/>
                <w:sz w:val="24"/>
                <w:szCs w:val="20"/>
              </w:rPr>
              <w:t>(</w:t>
            </w:r>
            <w:r w:rsidR="004010B1" w:rsidRPr="000E37B9">
              <w:rPr>
                <w:rFonts w:ascii="Times" w:eastAsia="Times New Roman" w:hAnsi="Times" w:cs="Times New Roman"/>
                <w:sz w:val="24"/>
                <w:szCs w:val="20"/>
              </w:rPr>
              <w:t>$</w:t>
            </w:r>
            <w:r w:rsidR="00AA0C6D" w:rsidRPr="000E37B9">
              <w:rPr>
                <w:rFonts w:ascii="Times" w:eastAsia="Times New Roman" w:hAnsi="Times" w:cs="Times New Roman"/>
                <w:sz w:val="24"/>
                <w:szCs w:val="20"/>
              </w:rPr>
              <w:t xml:space="preserve"> </w:t>
            </w:r>
            <w:r w:rsidR="002C393B" w:rsidRPr="000E37B9">
              <w:rPr>
                <w:rFonts w:ascii="Times" w:eastAsia="Times New Roman" w:hAnsi="Times" w:cs="Times New Roman"/>
                <w:sz w:val="24"/>
                <w:szCs w:val="20"/>
              </w:rPr>
              <w:t>2,675.00</w:t>
            </w:r>
            <w:r w:rsidRPr="000E37B9">
              <w:rPr>
                <w:rFonts w:ascii="Times" w:eastAsia="Times New Roman" w:hAnsi="Times" w:cs="Times New Roman"/>
                <w:sz w:val="24"/>
                <w:szCs w:val="20"/>
              </w:rPr>
              <w:t>)</w:t>
            </w:r>
          </w:p>
        </w:tc>
      </w:tr>
      <w:tr w:rsidR="00BE03F7" w:rsidRPr="000E37B9" w14:paraId="62047A1A" w14:textId="77777777" w:rsidTr="00C46149">
        <w:tc>
          <w:tcPr>
            <w:tcW w:w="4262" w:type="dxa"/>
          </w:tcPr>
          <w:p w14:paraId="5D4A679C" w14:textId="23A2194A" w:rsidR="00BE03F7" w:rsidRPr="000E37B9" w:rsidRDefault="002C393B" w:rsidP="00C46149">
            <w:pPr>
              <w:spacing w:line="480" w:lineRule="exact"/>
              <w:jc w:val="center"/>
              <w:rPr>
                <w:rFonts w:ascii="Times" w:eastAsia="Times New Roman" w:hAnsi="Times" w:cs="Times New Roman"/>
                <w:sz w:val="24"/>
                <w:szCs w:val="20"/>
              </w:rPr>
            </w:pPr>
            <w:r w:rsidRPr="000E37B9">
              <w:rPr>
                <w:rFonts w:ascii="Times" w:eastAsia="Times New Roman" w:hAnsi="Times" w:cs="Times New Roman"/>
                <w:sz w:val="24"/>
                <w:szCs w:val="20"/>
              </w:rPr>
              <w:t>Consultant</w:t>
            </w:r>
            <w:r w:rsidR="0082397C" w:rsidRPr="000E37B9">
              <w:rPr>
                <w:rFonts w:ascii="Times" w:eastAsia="Times New Roman" w:hAnsi="Times" w:cs="Times New Roman"/>
                <w:sz w:val="24"/>
                <w:szCs w:val="20"/>
              </w:rPr>
              <w:t>-DGC Consulting</w:t>
            </w:r>
          </w:p>
        </w:tc>
        <w:tc>
          <w:tcPr>
            <w:tcW w:w="4278" w:type="dxa"/>
          </w:tcPr>
          <w:p w14:paraId="0A75BDF1" w14:textId="36BE54AD" w:rsidR="00BE03F7" w:rsidRPr="000E37B9" w:rsidRDefault="00BE03F7" w:rsidP="00C46149">
            <w:pPr>
              <w:spacing w:line="480" w:lineRule="exact"/>
              <w:jc w:val="center"/>
              <w:rPr>
                <w:rFonts w:ascii="Times" w:eastAsia="Times New Roman" w:hAnsi="Times" w:cs="Times New Roman"/>
                <w:sz w:val="24"/>
                <w:szCs w:val="20"/>
              </w:rPr>
            </w:pPr>
            <w:r w:rsidRPr="000E37B9">
              <w:rPr>
                <w:rFonts w:ascii="Times" w:eastAsia="Times New Roman" w:hAnsi="Times" w:cs="Times New Roman"/>
                <w:sz w:val="24"/>
                <w:szCs w:val="20"/>
              </w:rPr>
              <w:t>($</w:t>
            </w:r>
            <w:r w:rsidR="00AA0C6D" w:rsidRPr="000E37B9">
              <w:rPr>
                <w:rFonts w:ascii="Times" w:eastAsia="Times New Roman" w:hAnsi="Times" w:cs="Times New Roman"/>
                <w:sz w:val="24"/>
                <w:szCs w:val="20"/>
              </w:rPr>
              <w:t xml:space="preserve"> </w:t>
            </w:r>
            <w:r w:rsidR="002C393B" w:rsidRPr="000E37B9">
              <w:rPr>
                <w:rFonts w:ascii="Times" w:eastAsia="Times New Roman" w:hAnsi="Times" w:cs="Times New Roman"/>
                <w:sz w:val="24"/>
                <w:szCs w:val="20"/>
              </w:rPr>
              <w:t xml:space="preserve"> </w:t>
            </w:r>
            <w:r w:rsidR="00010CE0">
              <w:rPr>
                <w:rFonts w:ascii="Times" w:eastAsia="Times New Roman" w:hAnsi="Times" w:cs="Times New Roman"/>
                <w:sz w:val="24"/>
                <w:szCs w:val="20"/>
              </w:rPr>
              <w:t>3,886.25</w:t>
            </w:r>
            <w:r w:rsidRPr="000E37B9">
              <w:rPr>
                <w:rFonts w:ascii="Times" w:eastAsia="Times New Roman" w:hAnsi="Times" w:cs="Times New Roman"/>
                <w:sz w:val="24"/>
                <w:szCs w:val="20"/>
              </w:rPr>
              <w:t>)</w:t>
            </w:r>
          </w:p>
        </w:tc>
      </w:tr>
      <w:tr w:rsidR="004010B1" w:rsidRPr="00156095" w14:paraId="21B4F9EB" w14:textId="77777777" w:rsidTr="00C46149">
        <w:tc>
          <w:tcPr>
            <w:tcW w:w="4262" w:type="dxa"/>
          </w:tcPr>
          <w:p w14:paraId="05B7E4F3" w14:textId="77777777" w:rsidR="004010B1" w:rsidRPr="000E37B9" w:rsidRDefault="004010B1" w:rsidP="00C46149">
            <w:pPr>
              <w:spacing w:line="480" w:lineRule="exact"/>
              <w:jc w:val="center"/>
              <w:rPr>
                <w:rFonts w:ascii="Times" w:eastAsia="Times New Roman" w:hAnsi="Times" w:cs="Times New Roman"/>
                <w:b/>
                <w:sz w:val="24"/>
                <w:szCs w:val="20"/>
              </w:rPr>
            </w:pPr>
            <w:r w:rsidRPr="000E37B9">
              <w:rPr>
                <w:rFonts w:ascii="Times" w:eastAsia="Times New Roman" w:hAnsi="Times" w:cs="Times New Roman"/>
                <w:b/>
                <w:sz w:val="24"/>
                <w:szCs w:val="20"/>
              </w:rPr>
              <w:t>Total</w:t>
            </w:r>
          </w:p>
        </w:tc>
        <w:tc>
          <w:tcPr>
            <w:tcW w:w="4278" w:type="dxa"/>
          </w:tcPr>
          <w:p w14:paraId="7AD6E8FC" w14:textId="00432E6A" w:rsidR="004010B1" w:rsidRPr="00CB1156" w:rsidRDefault="00942BC3" w:rsidP="00C46149">
            <w:pPr>
              <w:spacing w:line="480" w:lineRule="exact"/>
              <w:jc w:val="center"/>
              <w:rPr>
                <w:rFonts w:ascii="Times" w:eastAsia="Times New Roman" w:hAnsi="Times" w:cs="Times New Roman"/>
                <w:b/>
                <w:sz w:val="24"/>
                <w:szCs w:val="20"/>
              </w:rPr>
            </w:pPr>
            <w:r w:rsidRPr="000E37B9">
              <w:rPr>
                <w:rFonts w:ascii="Times" w:eastAsia="Times New Roman" w:hAnsi="Times" w:cs="Times New Roman"/>
                <w:b/>
                <w:sz w:val="24"/>
                <w:szCs w:val="20"/>
              </w:rPr>
              <w:t>($</w:t>
            </w:r>
            <w:r w:rsidR="002C393B" w:rsidRPr="000E37B9">
              <w:rPr>
                <w:rFonts w:ascii="Times" w:eastAsia="Times New Roman" w:hAnsi="Times" w:cs="Times New Roman"/>
                <w:b/>
                <w:sz w:val="24"/>
                <w:szCs w:val="20"/>
              </w:rPr>
              <w:t xml:space="preserve"> </w:t>
            </w:r>
            <w:r w:rsidR="00010CE0">
              <w:rPr>
                <w:rFonts w:ascii="Times" w:eastAsia="Times New Roman" w:hAnsi="Times" w:cs="Times New Roman"/>
                <w:b/>
                <w:sz w:val="24"/>
                <w:szCs w:val="20"/>
              </w:rPr>
              <w:t>6,5</w:t>
            </w:r>
            <w:r w:rsidR="002C61ED">
              <w:rPr>
                <w:rFonts w:ascii="Times" w:eastAsia="Times New Roman" w:hAnsi="Times" w:cs="Times New Roman"/>
                <w:b/>
                <w:sz w:val="24"/>
                <w:szCs w:val="20"/>
              </w:rPr>
              <w:t>6</w:t>
            </w:r>
            <w:r w:rsidR="001D2E9D" w:rsidRPr="000E37B9">
              <w:rPr>
                <w:rFonts w:ascii="Times" w:eastAsia="Times New Roman" w:hAnsi="Times" w:cs="Times New Roman"/>
                <w:b/>
                <w:sz w:val="24"/>
                <w:szCs w:val="20"/>
              </w:rPr>
              <w:t>1.25</w:t>
            </w:r>
            <w:r w:rsidRPr="000E37B9">
              <w:rPr>
                <w:rFonts w:ascii="Times" w:eastAsia="Times New Roman" w:hAnsi="Times" w:cs="Times New Roman"/>
                <w:b/>
                <w:sz w:val="24"/>
                <w:szCs w:val="20"/>
              </w:rPr>
              <w:t>)</w:t>
            </w:r>
          </w:p>
        </w:tc>
      </w:tr>
    </w:tbl>
    <w:p w14:paraId="7C3DFE7B" w14:textId="6F4B83B2" w:rsidR="00E62AA3" w:rsidRPr="00D23415" w:rsidRDefault="00E62AA3" w:rsidP="00E62AA3">
      <w:pPr>
        <w:spacing w:before="120" w:after="0" w:line="480" w:lineRule="exact"/>
        <w:ind w:left="720" w:hanging="720"/>
        <w:jc w:val="both"/>
        <w:rPr>
          <w:rFonts w:ascii="Times" w:eastAsia="Times New Roman" w:hAnsi="Times" w:cs="Times New Roman"/>
          <w:b/>
          <w:sz w:val="24"/>
          <w:szCs w:val="24"/>
        </w:rPr>
      </w:pPr>
      <w:r w:rsidRPr="00D23415">
        <w:rPr>
          <w:rFonts w:ascii="Times" w:eastAsia="Times New Roman" w:hAnsi="Times" w:cs="Times New Roman"/>
          <w:b/>
          <w:sz w:val="24"/>
          <w:szCs w:val="24"/>
        </w:rPr>
        <w:t>Q.</w:t>
      </w:r>
      <w:r w:rsidRPr="00D23415">
        <w:rPr>
          <w:rFonts w:ascii="Times" w:eastAsia="Times New Roman" w:hAnsi="Times" w:cs="Times New Roman"/>
          <w:b/>
          <w:sz w:val="24"/>
          <w:szCs w:val="24"/>
        </w:rPr>
        <w:tab/>
      </w:r>
      <w:r>
        <w:rPr>
          <w:rFonts w:ascii="Times" w:eastAsia="Times New Roman" w:hAnsi="Times" w:cs="Times New Roman"/>
          <w:b/>
          <w:sz w:val="24"/>
          <w:szCs w:val="24"/>
        </w:rPr>
        <w:t xml:space="preserve">Based upon your review of the supporting documentation presented in this proceeding, </w:t>
      </w:r>
      <w:r w:rsidR="0068545B">
        <w:rPr>
          <w:rFonts w:ascii="Times" w:eastAsia="Times New Roman" w:hAnsi="Times" w:cs="Times New Roman"/>
          <w:b/>
          <w:sz w:val="24"/>
          <w:szCs w:val="24"/>
        </w:rPr>
        <w:t xml:space="preserve">please describe your </w:t>
      </w:r>
      <w:r>
        <w:rPr>
          <w:rFonts w:ascii="Times" w:eastAsia="Times New Roman" w:hAnsi="Times" w:cs="Times New Roman"/>
          <w:b/>
          <w:sz w:val="24"/>
          <w:szCs w:val="24"/>
        </w:rPr>
        <w:t>recommend</w:t>
      </w:r>
      <w:r w:rsidR="0068545B">
        <w:rPr>
          <w:rFonts w:ascii="Times" w:eastAsia="Times New Roman" w:hAnsi="Times" w:cs="Times New Roman"/>
          <w:b/>
          <w:sz w:val="24"/>
          <w:szCs w:val="24"/>
        </w:rPr>
        <w:t>ed</w:t>
      </w:r>
      <w:r>
        <w:rPr>
          <w:rFonts w:ascii="Times" w:eastAsia="Times New Roman" w:hAnsi="Times" w:cs="Times New Roman"/>
          <w:b/>
          <w:sz w:val="24"/>
          <w:szCs w:val="24"/>
        </w:rPr>
        <w:t xml:space="preserve"> adjustments to </w:t>
      </w:r>
      <w:r w:rsidR="00E31286">
        <w:rPr>
          <w:rFonts w:ascii="Times" w:eastAsia="Times New Roman" w:hAnsi="Times" w:cs="Times New Roman"/>
          <w:b/>
          <w:sz w:val="24"/>
          <w:szCs w:val="24"/>
        </w:rPr>
        <w:t>EPE</w:t>
      </w:r>
      <w:r w:rsidR="00DD0570">
        <w:rPr>
          <w:rFonts w:ascii="Times" w:eastAsia="Times New Roman" w:hAnsi="Times" w:cs="Times New Roman"/>
          <w:b/>
          <w:sz w:val="24"/>
          <w:szCs w:val="24"/>
        </w:rPr>
        <w:t>’s</w:t>
      </w:r>
      <w:r>
        <w:rPr>
          <w:rFonts w:ascii="Times" w:eastAsia="Times New Roman" w:hAnsi="Times" w:cs="Times New Roman"/>
          <w:b/>
          <w:sz w:val="24"/>
          <w:szCs w:val="24"/>
        </w:rPr>
        <w:t xml:space="preserve"> requested</w:t>
      </w:r>
      <w:r w:rsidR="00E31286">
        <w:rPr>
          <w:rFonts w:ascii="Times" w:eastAsia="Times New Roman" w:hAnsi="Times" w:cs="Times New Roman"/>
          <w:b/>
          <w:sz w:val="24"/>
          <w:szCs w:val="24"/>
        </w:rPr>
        <w:t xml:space="preserve"> rate-case </w:t>
      </w:r>
      <w:r>
        <w:rPr>
          <w:rFonts w:ascii="Times" w:eastAsia="Times New Roman" w:hAnsi="Times" w:cs="Times New Roman"/>
          <w:b/>
          <w:sz w:val="24"/>
          <w:szCs w:val="24"/>
        </w:rPr>
        <w:t>expenses?</w:t>
      </w:r>
    </w:p>
    <w:p w14:paraId="7158B70E" w14:textId="747A03D4" w:rsidR="00E62AA3" w:rsidRDefault="00E62AA3" w:rsidP="00E62AA3">
      <w:pPr>
        <w:spacing w:after="0" w:line="480" w:lineRule="exact"/>
        <w:ind w:left="720" w:hanging="720"/>
        <w:jc w:val="both"/>
        <w:rPr>
          <w:rFonts w:ascii="Times" w:eastAsia="Times New Roman" w:hAnsi="Times" w:cs="Times New Roman"/>
          <w:sz w:val="24"/>
          <w:szCs w:val="24"/>
        </w:rPr>
      </w:pPr>
      <w:r w:rsidRPr="000F0E53">
        <w:rPr>
          <w:rFonts w:ascii="Times" w:eastAsia="Times New Roman" w:hAnsi="Times" w:cs="Times New Roman"/>
          <w:sz w:val="24"/>
          <w:szCs w:val="24"/>
        </w:rPr>
        <w:t>A.</w:t>
      </w:r>
      <w:r w:rsidRPr="000F0E53">
        <w:rPr>
          <w:rFonts w:ascii="Times" w:eastAsia="Times New Roman" w:hAnsi="Times" w:cs="Times New Roman"/>
          <w:sz w:val="24"/>
          <w:szCs w:val="24"/>
        </w:rPr>
        <w:tab/>
        <w:t xml:space="preserve">After reviewing the supporting documentation presented in </w:t>
      </w:r>
      <w:r w:rsidR="00E31286">
        <w:rPr>
          <w:rFonts w:ascii="Times" w:eastAsia="Times New Roman" w:hAnsi="Times" w:cs="Times New Roman"/>
          <w:sz w:val="24"/>
          <w:szCs w:val="24"/>
        </w:rPr>
        <w:t>EPE</w:t>
      </w:r>
      <w:r w:rsidR="009B428E" w:rsidRPr="000F0E53">
        <w:rPr>
          <w:rFonts w:ascii="Times" w:eastAsia="Times New Roman" w:hAnsi="Times" w:cs="Times New Roman"/>
          <w:sz w:val="24"/>
          <w:szCs w:val="24"/>
        </w:rPr>
        <w:t xml:space="preserve">’s response to Staff’s </w:t>
      </w:r>
      <w:r w:rsidR="00E31286">
        <w:rPr>
          <w:rFonts w:ascii="Times" w:eastAsia="Times New Roman" w:hAnsi="Times" w:cs="Times New Roman"/>
          <w:sz w:val="24"/>
          <w:szCs w:val="24"/>
        </w:rPr>
        <w:t>Six</w:t>
      </w:r>
      <w:r w:rsidR="009B428E" w:rsidRPr="000F0E53">
        <w:rPr>
          <w:rFonts w:ascii="Times" w:eastAsia="Times New Roman" w:hAnsi="Times" w:cs="Times New Roman"/>
          <w:sz w:val="24"/>
          <w:szCs w:val="24"/>
        </w:rPr>
        <w:t xml:space="preserve">th </w:t>
      </w:r>
      <w:r w:rsidR="00E31286">
        <w:rPr>
          <w:rFonts w:ascii="Times" w:eastAsia="Times New Roman" w:hAnsi="Times" w:cs="Times New Roman"/>
          <w:sz w:val="24"/>
          <w:szCs w:val="24"/>
        </w:rPr>
        <w:t xml:space="preserve">and Eleventh </w:t>
      </w:r>
      <w:r w:rsidR="009B428E" w:rsidRPr="000F0E53">
        <w:rPr>
          <w:rFonts w:ascii="Times" w:eastAsia="Times New Roman" w:hAnsi="Times" w:cs="Times New Roman"/>
          <w:sz w:val="24"/>
          <w:szCs w:val="24"/>
        </w:rPr>
        <w:t>RFI</w:t>
      </w:r>
      <w:r w:rsidR="00E31286">
        <w:rPr>
          <w:rFonts w:ascii="Times" w:eastAsia="Times New Roman" w:hAnsi="Times" w:cs="Times New Roman"/>
          <w:sz w:val="24"/>
          <w:szCs w:val="24"/>
        </w:rPr>
        <w:t>s</w:t>
      </w:r>
      <w:r w:rsidR="009B428E" w:rsidRPr="000F0E53">
        <w:rPr>
          <w:rFonts w:ascii="Times" w:eastAsia="Times New Roman" w:hAnsi="Times" w:cs="Times New Roman"/>
          <w:sz w:val="24"/>
          <w:szCs w:val="24"/>
        </w:rPr>
        <w:t>,</w:t>
      </w:r>
      <w:r w:rsidRPr="000F0E53">
        <w:rPr>
          <w:rFonts w:ascii="Times" w:eastAsia="Times New Roman" w:hAnsi="Times" w:cs="Times New Roman"/>
          <w:sz w:val="24"/>
          <w:szCs w:val="24"/>
        </w:rPr>
        <w:t xml:space="preserve"> I recommend an adjustment to </w:t>
      </w:r>
      <w:r w:rsidRPr="008C51D7">
        <w:rPr>
          <w:rFonts w:ascii="Times" w:eastAsia="Times New Roman" w:hAnsi="Times" w:cs="Times New Roman"/>
          <w:sz w:val="24"/>
          <w:szCs w:val="24"/>
        </w:rPr>
        <w:t xml:space="preserve">the </w:t>
      </w:r>
      <w:r w:rsidR="00E31286">
        <w:rPr>
          <w:rFonts w:ascii="Times" w:eastAsia="Times New Roman" w:hAnsi="Times" w:cs="Times New Roman"/>
          <w:sz w:val="24"/>
          <w:szCs w:val="24"/>
        </w:rPr>
        <w:t>amount</w:t>
      </w:r>
      <w:r w:rsidRPr="008C51D7">
        <w:rPr>
          <w:rFonts w:ascii="Times" w:eastAsia="Times New Roman" w:hAnsi="Times" w:cs="Times New Roman"/>
          <w:sz w:val="24"/>
          <w:szCs w:val="24"/>
        </w:rPr>
        <w:t xml:space="preserve"> requested</w:t>
      </w:r>
      <w:r w:rsidR="009B428E" w:rsidRPr="000F0E53">
        <w:rPr>
          <w:rFonts w:ascii="Times" w:eastAsia="Times New Roman" w:hAnsi="Times" w:cs="Times New Roman"/>
          <w:sz w:val="24"/>
          <w:szCs w:val="24"/>
        </w:rPr>
        <w:t xml:space="preserve"> </w:t>
      </w:r>
      <w:r w:rsidR="00E8592F">
        <w:rPr>
          <w:rFonts w:ascii="Times" w:eastAsia="Times New Roman" w:hAnsi="Times" w:cs="Times New Roman"/>
          <w:sz w:val="24"/>
          <w:szCs w:val="24"/>
        </w:rPr>
        <w:t xml:space="preserve">for </w:t>
      </w:r>
      <w:r w:rsidR="00E31286">
        <w:rPr>
          <w:rFonts w:ascii="Times" w:eastAsia="Times New Roman" w:hAnsi="Times" w:cs="Times New Roman"/>
          <w:sz w:val="24"/>
          <w:szCs w:val="24"/>
        </w:rPr>
        <w:t xml:space="preserve">one consultant’s </w:t>
      </w:r>
      <w:r w:rsidRPr="000F0E53">
        <w:rPr>
          <w:rFonts w:ascii="Times" w:eastAsia="Times New Roman" w:hAnsi="Times" w:cs="Times New Roman"/>
          <w:sz w:val="24"/>
          <w:szCs w:val="24"/>
        </w:rPr>
        <w:t>fees</w:t>
      </w:r>
      <w:r w:rsidR="009B428E" w:rsidRPr="000F0E53">
        <w:rPr>
          <w:rFonts w:ascii="Times" w:eastAsia="Times New Roman" w:hAnsi="Times" w:cs="Times New Roman"/>
          <w:sz w:val="24"/>
          <w:szCs w:val="24"/>
        </w:rPr>
        <w:t xml:space="preserve"> and services</w:t>
      </w:r>
      <w:r w:rsidRPr="000F0E53">
        <w:rPr>
          <w:rFonts w:ascii="Times" w:eastAsia="Times New Roman" w:hAnsi="Times" w:cs="Times New Roman"/>
          <w:sz w:val="24"/>
          <w:szCs w:val="24"/>
        </w:rPr>
        <w:t xml:space="preserve"> in the </w:t>
      </w:r>
      <w:r w:rsidRPr="008C51D7">
        <w:rPr>
          <w:rFonts w:ascii="Times" w:eastAsia="Times New Roman" w:hAnsi="Times" w:cs="Times New Roman"/>
          <w:sz w:val="24"/>
          <w:szCs w:val="24"/>
        </w:rPr>
        <w:t>amount of (</w:t>
      </w:r>
      <w:r w:rsidR="003C6BE5" w:rsidRPr="008C51D7">
        <w:rPr>
          <w:rFonts w:ascii="Times" w:eastAsia="Times New Roman" w:hAnsi="Times" w:cs="Times New Roman"/>
          <w:sz w:val="24"/>
          <w:szCs w:val="24"/>
        </w:rPr>
        <w:t>$</w:t>
      </w:r>
      <w:r w:rsidR="00E31286">
        <w:rPr>
          <w:rFonts w:ascii="Times" w:eastAsia="Times New Roman" w:hAnsi="Times" w:cs="Times New Roman"/>
          <w:sz w:val="24"/>
          <w:szCs w:val="24"/>
        </w:rPr>
        <w:t>2,675</w:t>
      </w:r>
      <w:r w:rsidRPr="008C51D7">
        <w:rPr>
          <w:rFonts w:ascii="Times" w:eastAsia="Times New Roman" w:hAnsi="Times" w:cs="Times New Roman"/>
          <w:sz w:val="24"/>
          <w:szCs w:val="24"/>
        </w:rPr>
        <w:t>).  The</w:t>
      </w:r>
      <w:r w:rsidRPr="000F0E53">
        <w:rPr>
          <w:rFonts w:ascii="Times" w:eastAsia="Times New Roman" w:hAnsi="Times" w:cs="Times New Roman"/>
          <w:sz w:val="24"/>
          <w:szCs w:val="24"/>
        </w:rPr>
        <w:t xml:space="preserve"> documentation that I reviewed included hourly rates </w:t>
      </w:r>
      <w:r w:rsidR="00E31286">
        <w:rPr>
          <w:rFonts w:ascii="Times" w:eastAsia="Times New Roman" w:hAnsi="Times" w:cs="Times New Roman"/>
          <w:sz w:val="24"/>
          <w:szCs w:val="24"/>
        </w:rPr>
        <w:t xml:space="preserve">in excess of  </w:t>
      </w:r>
      <w:r w:rsidRPr="000F0E53">
        <w:rPr>
          <w:rFonts w:ascii="Times" w:eastAsia="Times New Roman" w:hAnsi="Times" w:cs="Times New Roman"/>
          <w:sz w:val="24"/>
          <w:szCs w:val="24"/>
        </w:rPr>
        <w:t>$5</w:t>
      </w:r>
      <w:r w:rsidR="009B428E" w:rsidRPr="000F0E53">
        <w:rPr>
          <w:rFonts w:ascii="Times" w:eastAsia="Times New Roman" w:hAnsi="Times" w:cs="Times New Roman"/>
          <w:sz w:val="24"/>
          <w:szCs w:val="24"/>
        </w:rPr>
        <w:t>5</w:t>
      </w:r>
      <w:r w:rsidR="00E31286">
        <w:rPr>
          <w:rFonts w:ascii="Times" w:eastAsia="Times New Roman" w:hAnsi="Times" w:cs="Times New Roman"/>
          <w:sz w:val="24"/>
          <w:szCs w:val="24"/>
        </w:rPr>
        <w:t>0</w:t>
      </w:r>
      <w:r w:rsidRPr="000F0E53">
        <w:rPr>
          <w:rFonts w:ascii="Times" w:eastAsia="Times New Roman" w:hAnsi="Times" w:cs="Times New Roman"/>
          <w:sz w:val="24"/>
          <w:szCs w:val="24"/>
        </w:rPr>
        <w:t xml:space="preserve"> </w:t>
      </w:r>
      <w:r w:rsidRPr="0068545B">
        <w:rPr>
          <w:rFonts w:ascii="Times" w:eastAsia="Times New Roman" w:hAnsi="Times" w:cs="Times New Roman"/>
          <w:sz w:val="24"/>
          <w:szCs w:val="24"/>
        </w:rPr>
        <w:t>per hour.</w:t>
      </w:r>
      <w:r w:rsidRPr="0068545B">
        <w:rPr>
          <w:rStyle w:val="FootnoteReference"/>
          <w:rFonts w:ascii="Times" w:eastAsia="Times New Roman" w:hAnsi="Times" w:cs="Times New Roman"/>
          <w:sz w:val="24"/>
          <w:szCs w:val="24"/>
        </w:rPr>
        <w:footnoteReference w:id="61"/>
      </w:r>
      <w:r w:rsidRPr="0068545B">
        <w:rPr>
          <w:rFonts w:ascii="Times" w:eastAsia="Times New Roman" w:hAnsi="Times" w:cs="Times New Roman"/>
          <w:sz w:val="24"/>
          <w:szCs w:val="24"/>
        </w:rPr>
        <w:t xml:space="preserve">  The</w:t>
      </w:r>
      <w:r w:rsidRPr="000F0E53">
        <w:rPr>
          <w:rFonts w:ascii="Times" w:eastAsia="Times New Roman" w:hAnsi="Times" w:cs="Times New Roman"/>
          <w:sz w:val="24"/>
          <w:szCs w:val="24"/>
        </w:rPr>
        <w:t xml:space="preserve"> reason for my adjustment</w:t>
      </w:r>
      <w:r w:rsidRPr="008B6CE1">
        <w:rPr>
          <w:rFonts w:ascii="Times" w:eastAsia="Times New Roman" w:hAnsi="Times" w:cs="Times New Roman"/>
          <w:sz w:val="24"/>
          <w:szCs w:val="24"/>
        </w:rPr>
        <w:t xml:space="preserve"> is to remove the amount of hourly fees in excess of $550 per hour</w:t>
      </w:r>
      <w:r>
        <w:rPr>
          <w:rFonts w:ascii="Times" w:eastAsia="Times New Roman" w:hAnsi="Times" w:cs="Times New Roman"/>
          <w:sz w:val="24"/>
          <w:szCs w:val="24"/>
        </w:rPr>
        <w:t xml:space="preserve"> that total </w:t>
      </w:r>
      <w:r w:rsidRPr="008C51D7">
        <w:rPr>
          <w:rFonts w:ascii="Times" w:eastAsia="Times New Roman" w:hAnsi="Times" w:cs="Times New Roman"/>
          <w:sz w:val="24"/>
          <w:szCs w:val="24"/>
        </w:rPr>
        <w:t>$</w:t>
      </w:r>
      <w:r w:rsidR="008E3FB9">
        <w:rPr>
          <w:rFonts w:ascii="Times" w:eastAsia="Times New Roman" w:hAnsi="Times" w:cs="Times New Roman"/>
          <w:sz w:val="24"/>
          <w:szCs w:val="24"/>
        </w:rPr>
        <w:t>2,675</w:t>
      </w:r>
      <w:r w:rsidRPr="008C51D7">
        <w:rPr>
          <w:rFonts w:ascii="Times" w:eastAsia="Times New Roman" w:hAnsi="Times" w:cs="Times New Roman"/>
          <w:sz w:val="24"/>
          <w:szCs w:val="24"/>
        </w:rPr>
        <w:t>.</w:t>
      </w:r>
      <w:r>
        <w:rPr>
          <w:rFonts w:ascii="Times" w:eastAsia="Times New Roman" w:hAnsi="Times" w:cs="Times New Roman"/>
          <w:sz w:val="24"/>
          <w:szCs w:val="24"/>
        </w:rPr>
        <w:t xml:space="preserve">  </w:t>
      </w:r>
    </w:p>
    <w:p w14:paraId="07F1CA04" w14:textId="5E566C6D" w:rsidR="0069012A" w:rsidRDefault="0069012A" w:rsidP="00E62AA3">
      <w:pPr>
        <w:spacing w:after="0" w:line="480" w:lineRule="exact"/>
        <w:ind w:left="720" w:hanging="720"/>
        <w:jc w:val="both"/>
        <w:rPr>
          <w:rFonts w:ascii="Times" w:eastAsia="Times New Roman" w:hAnsi="Times" w:cs="Times New Roman"/>
          <w:sz w:val="24"/>
          <w:szCs w:val="24"/>
        </w:rPr>
      </w:pPr>
    </w:p>
    <w:p w14:paraId="348A763A" w14:textId="77777777" w:rsidR="0069012A" w:rsidRDefault="0069012A" w:rsidP="00E62AA3">
      <w:pPr>
        <w:spacing w:after="0" w:line="480" w:lineRule="exact"/>
        <w:ind w:left="720" w:hanging="720"/>
        <w:jc w:val="both"/>
        <w:rPr>
          <w:rFonts w:ascii="Times" w:eastAsia="Times New Roman" w:hAnsi="Times" w:cs="Times New Roman"/>
          <w:sz w:val="24"/>
          <w:szCs w:val="24"/>
        </w:rPr>
      </w:pPr>
    </w:p>
    <w:p w14:paraId="73739662" w14:textId="214B460E" w:rsidR="00E62AA3" w:rsidRPr="002C657A" w:rsidRDefault="00E62AA3" w:rsidP="00E62AA3">
      <w:pPr>
        <w:spacing w:before="120" w:after="0" w:line="480" w:lineRule="exact"/>
        <w:ind w:left="720" w:hanging="720"/>
        <w:jc w:val="both"/>
        <w:rPr>
          <w:rFonts w:ascii="Times" w:eastAsia="Times New Roman" w:hAnsi="Times" w:cs="Times New Roman"/>
          <w:b/>
          <w:sz w:val="24"/>
          <w:szCs w:val="24"/>
        </w:rPr>
      </w:pPr>
      <w:r w:rsidRPr="002C657A">
        <w:rPr>
          <w:rFonts w:ascii="Times" w:eastAsia="Times New Roman" w:hAnsi="Times" w:cs="Times New Roman"/>
          <w:b/>
          <w:sz w:val="24"/>
          <w:szCs w:val="24"/>
        </w:rPr>
        <w:lastRenderedPageBreak/>
        <w:t>Q.</w:t>
      </w:r>
      <w:r w:rsidRPr="002C657A">
        <w:rPr>
          <w:rFonts w:ascii="Times" w:eastAsia="Times New Roman" w:hAnsi="Times" w:cs="Times New Roman"/>
          <w:b/>
          <w:sz w:val="24"/>
          <w:szCs w:val="24"/>
        </w:rPr>
        <w:tab/>
        <w:t>Why do you recommend an adjustment to remove hourly fees in excess of $550 per hour?</w:t>
      </w:r>
    </w:p>
    <w:p w14:paraId="345D2902" w14:textId="6ABE3D7A" w:rsidR="00E62AA3" w:rsidRDefault="00E62AA3" w:rsidP="00E62AA3">
      <w:pPr>
        <w:spacing w:after="0" w:line="480" w:lineRule="exact"/>
        <w:ind w:left="720" w:hanging="720"/>
        <w:jc w:val="both"/>
        <w:rPr>
          <w:rFonts w:ascii="Times New Roman" w:hAnsi="Times New Roman" w:cstheme="minorHAnsi"/>
          <w:sz w:val="24"/>
          <w:szCs w:val="24"/>
        </w:rPr>
      </w:pPr>
      <w:r w:rsidRPr="002C657A">
        <w:rPr>
          <w:rFonts w:ascii="Times New Roman" w:hAnsi="Times New Roman" w:cstheme="minorHAnsi"/>
          <w:sz w:val="24"/>
          <w:szCs w:val="24"/>
        </w:rPr>
        <w:t>A.</w:t>
      </w:r>
      <w:r w:rsidRPr="002C657A">
        <w:rPr>
          <w:rFonts w:ascii="Times New Roman" w:hAnsi="Times New Roman" w:cstheme="minorHAnsi"/>
          <w:sz w:val="24"/>
          <w:szCs w:val="24"/>
        </w:rPr>
        <w:tab/>
        <w:t xml:space="preserve">I recommend the use of the $550 hourly rate referenced in Finding of Fact 64 from the Commission’s </w:t>
      </w:r>
      <w:r w:rsidR="00BF62A2">
        <w:rPr>
          <w:rFonts w:ascii="Times New Roman" w:hAnsi="Times New Roman" w:cstheme="minorHAnsi"/>
          <w:sz w:val="24"/>
          <w:szCs w:val="24"/>
        </w:rPr>
        <w:t>O</w:t>
      </w:r>
      <w:r w:rsidRPr="002C657A">
        <w:rPr>
          <w:rFonts w:ascii="Times New Roman" w:hAnsi="Times New Roman" w:cstheme="minorHAnsi"/>
          <w:sz w:val="24"/>
          <w:szCs w:val="24"/>
        </w:rPr>
        <w:t xml:space="preserve">rder </w:t>
      </w:r>
      <w:r w:rsidR="00E8592F">
        <w:rPr>
          <w:rFonts w:ascii="Times New Roman" w:hAnsi="Times New Roman" w:cstheme="minorHAnsi"/>
          <w:sz w:val="24"/>
          <w:szCs w:val="24"/>
        </w:rPr>
        <w:t xml:space="preserve">in </w:t>
      </w:r>
      <w:r w:rsidRPr="002C657A">
        <w:rPr>
          <w:rFonts w:ascii="Times New Roman" w:hAnsi="Times New Roman" w:cstheme="minorHAnsi"/>
          <w:sz w:val="24"/>
          <w:szCs w:val="24"/>
        </w:rPr>
        <w:t xml:space="preserve">Docket No. 46831 as a reasonable benchmark for capping the </w:t>
      </w:r>
      <w:r>
        <w:rPr>
          <w:rFonts w:ascii="Times New Roman" w:hAnsi="Times New Roman" w:cstheme="minorHAnsi"/>
          <w:sz w:val="24"/>
          <w:szCs w:val="24"/>
        </w:rPr>
        <w:t xml:space="preserve">recovery from ratepayers of the </w:t>
      </w:r>
      <w:r w:rsidRPr="002C657A">
        <w:rPr>
          <w:rFonts w:ascii="Times New Roman" w:hAnsi="Times New Roman" w:cstheme="minorHAnsi"/>
          <w:sz w:val="24"/>
          <w:szCs w:val="24"/>
        </w:rPr>
        <w:t xml:space="preserve">hourly rate for </w:t>
      </w:r>
      <w:r w:rsidR="003505AE">
        <w:rPr>
          <w:rFonts w:ascii="Times New Roman" w:hAnsi="Times New Roman" w:cstheme="minorHAnsi"/>
          <w:sz w:val="24"/>
          <w:szCs w:val="24"/>
        </w:rPr>
        <w:t>EPE</w:t>
      </w:r>
      <w:r w:rsidRPr="002C657A">
        <w:rPr>
          <w:rFonts w:ascii="Times New Roman" w:hAnsi="Times New Roman" w:cstheme="minorHAnsi"/>
          <w:sz w:val="24"/>
          <w:szCs w:val="24"/>
        </w:rPr>
        <w:t xml:space="preserve">’s </w:t>
      </w:r>
      <w:r w:rsidR="003505AE">
        <w:rPr>
          <w:rFonts w:ascii="Times New Roman" w:hAnsi="Times New Roman" w:cstheme="minorHAnsi"/>
          <w:sz w:val="24"/>
          <w:szCs w:val="24"/>
        </w:rPr>
        <w:t>consultants</w:t>
      </w:r>
      <w:r w:rsidRPr="002C657A">
        <w:rPr>
          <w:rFonts w:ascii="Times New Roman" w:hAnsi="Times New Roman" w:cstheme="minorHAnsi"/>
          <w:sz w:val="24"/>
          <w:szCs w:val="24"/>
        </w:rPr>
        <w:t>.</w:t>
      </w:r>
      <w:r w:rsidR="000F3492" w:rsidRPr="002C657A">
        <w:rPr>
          <w:rStyle w:val="FootnoteReference"/>
          <w:rFonts w:ascii="Times New Roman" w:hAnsi="Times New Roman" w:cstheme="minorHAnsi"/>
          <w:sz w:val="24"/>
          <w:szCs w:val="24"/>
        </w:rPr>
        <w:footnoteReference w:id="62"/>
      </w:r>
      <w:r w:rsidRPr="002C657A">
        <w:rPr>
          <w:rFonts w:ascii="Times New Roman" w:hAnsi="Times New Roman" w:cstheme="minorHAnsi"/>
          <w:sz w:val="24"/>
          <w:szCs w:val="24"/>
        </w:rPr>
        <w:t xml:space="preserve">  In </w:t>
      </w:r>
      <w:r>
        <w:rPr>
          <w:rFonts w:ascii="Times New Roman" w:hAnsi="Times New Roman" w:cstheme="minorHAnsi"/>
          <w:sz w:val="24"/>
          <w:szCs w:val="24"/>
        </w:rPr>
        <w:t>the referenced E</w:t>
      </w:r>
      <w:r w:rsidR="003505AE">
        <w:rPr>
          <w:rFonts w:ascii="Times New Roman" w:hAnsi="Times New Roman" w:cstheme="minorHAnsi"/>
          <w:sz w:val="24"/>
          <w:szCs w:val="24"/>
        </w:rPr>
        <w:t>PE</w:t>
      </w:r>
      <w:r>
        <w:rPr>
          <w:rFonts w:ascii="Times New Roman" w:hAnsi="Times New Roman" w:cstheme="minorHAnsi"/>
          <w:sz w:val="24"/>
          <w:szCs w:val="24"/>
        </w:rPr>
        <w:t xml:space="preserve"> </w:t>
      </w:r>
      <w:r w:rsidRPr="002C657A">
        <w:rPr>
          <w:rFonts w:ascii="Times New Roman" w:hAnsi="Times New Roman" w:cstheme="minorHAnsi"/>
          <w:sz w:val="24"/>
          <w:szCs w:val="24"/>
        </w:rPr>
        <w:t>proceeding, a comprehensive base rate proceeding of</w:t>
      </w:r>
      <w:r w:rsidR="003505AE">
        <w:rPr>
          <w:rFonts w:ascii="Times New Roman" w:hAnsi="Times New Roman" w:cstheme="minorHAnsi"/>
          <w:sz w:val="24"/>
          <w:szCs w:val="24"/>
        </w:rPr>
        <w:t xml:space="preserve"> this same </w:t>
      </w:r>
      <w:r w:rsidRPr="002C657A">
        <w:rPr>
          <w:rFonts w:ascii="Times New Roman" w:hAnsi="Times New Roman" w:cstheme="minorHAnsi"/>
          <w:sz w:val="24"/>
          <w:szCs w:val="24"/>
        </w:rPr>
        <w:t xml:space="preserve">utility, the Commission found that rate-case expenses that were reasonable and necessary and in compliance with 16 TAC </w:t>
      </w:r>
      <w:r w:rsidRPr="002C657A">
        <w:rPr>
          <w:rFonts w:ascii="Times New Roman" w:hAnsi="Times New Roman" w:cs="Times New Roman"/>
          <w:sz w:val="24"/>
          <w:szCs w:val="24"/>
        </w:rPr>
        <w:t>§</w:t>
      </w:r>
      <w:r>
        <w:rPr>
          <w:rFonts w:ascii="Times New Roman" w:hAnsi="Times New Roman" w:cs="Times New Roman"/>
          <w:sz w:val="24"/>
          <w:szCs w:val="24"/>
        </w:rPr>
        <w:t xml:space="preserve"> </w:t>
      </w:r>
      <w:r w:rsidRPr="002C657A">
        <w:rPr>
          <w:rFonts w:ascii="Times New Roman" w:hAnsi="Times New Roman" w:cstheme="minorHAnsi"/>
          <w:sz w:val="24"/>
          <w:szCs w:val="24"/>
        </w:rPr>
        <w:t xml:space="preserve">25.245 were those expenses in which the hourly rate for any service </w:t>
      </w:r>
      <w:r>
        <w:rPr>
          <w:rFonts w:ascii="Times New Roman" w:hAnsi="Times New Roman" w:cstheme="minorHAnsi"/>
          <w:sz w:val="24"/>
          <w:szCs w:val="24"/>
        </w:rPr>
        <w:t xml:space="preserve">did not exceed </w:t>
      </w:r>
      <w:r w:rsidRPr="002C657A">
        <w:rPr>
          <w:rFonts w:ascii="Times New Roman" w:hAnsi="Times New Roman" w:cstheme="minorHAnsi"/>
          <w:sz w:val="24"/>
          <w:szCs w:val="24"/>
        </w:rPr>
        <w:t>$550</w:t>
      </w:r>
      <w:r>
        <w:rPr>
          <w:rFonts w:ascii="Times New Roman" w:hAnsi="Times New Roman" w:cstheme="minorHAnsi"/>
          <w:sz w:val="24"/>
          <w:szCs w:val="24"/>
        </w:rPr>
        <w:t>.  That is</w:t>
      </w:r>
      <w:r w:rsidRPr="002C657A">
        <w:rPr>
          <w:rFonts w:ascii="Times New Roman" w:hAnsi="Times New Roman" w:cstheme="minorHAnsi"/>
          <w:sz w:val="24"/>
          <w:szCs w:val="24"/>
        </w:rPr>
        <w:t>,</w:t>
      </w:r>
      <w:r>
        <w:rPr>
          <w:rFonts w:ascii="Times New Roman" w:hAnsi="Times New Roman" w:cstheme="minorHAnsi"/>
          <w:sz w:val="24"/>
          <w:szCs w:val="24"/>
        </w:rPr>
        <w:t xml:space="preserve"> to the extent the hourly rate for any service exceeded $550,</w:t>
      </w:r>
      <w:r w:rsidRPr="002C657A">
        <w:rPr>
          <w:rFonts w:ascii="Times New Roman" w:hAnsi="Times New Roman" w:cstheme="minorHAnsi"/>
          <w:sz w:val="24"/>
          <w:szCs w:val="24"/>
        </w:rPr>
        <w:t xml:space="preserve"> only $550 </w:t>
      </w:r>
      <w:r>
        <w:rPr>
          <w:rFonts w:ascii="Times New Roman" w:hAnsi="Times New Roman" w:cstheme="minorHAnsi"/>
          <w:sz w:val="24"/>
          <w:szCs w:val="24"/>
        </w:rPr>
        <w:t>was i</w:t>
      </w:r>
      <w:r w:rsidRPr="002C657A">
        <w:rPr>
          <w:rFonts w:ascii="Times New Roman" w:hAnsi="Times New Roman" w:cstheme="minorHAnsi"/>
          <w:sz w:val="24"/>
          <w:szCs w:val="24"/>
        </w:rPr>
        <w:t>ncluded in the rate-case expenses.  For consistency</w:t>
      </w:r>
      <w:r>
        <w:rPr>
          <w:rFonts w:ascii="Times New Roman" w:hAnsi="Times New Roman" w:cstheme="minorHAnsi"/>
          <w:sz w:val="24"/>
          <w:szCs w:val="24"/>
        </w:rPr>
        <w:t xml:space="preserve"> and regulatory certainty</w:t>
      </w:r>
      <w:r w:rsidRPr="002C657A">
        <w:rPr>
          <w:rFonts w:ascii="Times New Roman" w:hAnsi="Times New Roman" w:cstheme="minorHAnsi"/>
          <w:sz w:val="24"/>
          <w:szCs w:val="24"/>
        </w:rPr>
        <w:t xml:space="preserve">, I recommend that the $550 limit apply to the hourly rates billed by the </w:t>
      </w:r>
      <w:r w:rsidR="003505AE">
        <w:rPr>
          <w:rFonts w:ascii="Times New Roman" w:hAnsi="Times New Roman" w:cstheme="minorHAnsi"/>
          <w:sz w:val="24"/>
          <w:szCs w:val="24"/>
        </w:rPr>
        <w:t>consultant</w:t>
      </w:r>
      <w:r w:rsidR="006D03AB">
        <w:rPr>
          <w:rFonts w:ascii="Times New Roman" w:hAnsi="Times New Roman" w:cstheme="minorHAnsi"/>
          <w:sz w:val="24"/>
          <w:szCs w:val="24"/>
        </w:rPr>
        <w:t>s</w:t>
      </w:r>
      <w:r w:rsidR="003505AE">
        <w:rPr>
          <w:rFonts w:ascii="Times New Roman" w:hAnsi="Times New Roman" w:cstheme="minorHAnsi"/>
          <w:sz w:val="24"/>
          <w:szCs w:val="24"/>
        </w:rPr>
        <w:t xml:space="preserve"> utilized in this pro</w:t>
      </w:r>
      <w:r w:rsidRPr="002C657A">
        <w:rPr>
          <w:rFonts w:ascii="Times New Roman" w:hAnsi="Times New Roman" w:cstheme="minorHAnsi"/>
          <w:sz w:val="24"/>
          <w:szCs w:val="24"/>
        </w:rPr>
        <w:t>cee</w:t>
      </w:r>
      <w:r>
        <w:rPr>
          <w:rFonts w:ascii="Times New Roman" w:hAnsi="Times New Roman" w:cstheme="minorHAnsi"/>
          <w:sz w:val="24"/>
          <w:szCs w:val="24"/>
        </w:rPr>
        <w:t>ding</w:t>
      </w:r>
      <w:r w:rsidRPr="002C657A">
        <w:rPr>
          <w:rFonts w:ascii="Times New Roman" w:hAnsi="Times New Roman" w:cstheme="minorHAnsi"/>
          <w:sz w:val="24"/>
          <w:szCs w:val="24"/>
        </w:rPr>
        <w:t>.</w:t>
      </w:r>
      <w:r w:rsidR="003505AE">
        <w:rPr>
          <w:rFonts w:ascii="Times New Roman" w:hAnsi="Times New Roman" w:cstheme="minorHAnsi"/>
          <w:sz w:val="24"/>
          <w:szCs w:val="24"/>
        </w:rPr>
        <w:t xml:space="preserve">  </w:t>
      </w:r>
      <w:r w:rsidR="00235217">
        <w:rPr>
          <w:rFonts w:ascii="Times New Roman" w:hAnsi="Times New Roman" w:cstheme="minorHAnsi"/>
          <w:sz w:val="24"/>
          <w:szCs w:val="24"/>
        </w:rPr>
        <w:t>Additionally, my recommended adjustment to the hourly rate follows recent guidance provided by the administrative law judge in Docket No. 51415,</w:t>
      </w:r>
      <w:r w:rsidR="00235217">
        <w:rPr>
          <w:rStyle w:val="FootnoteReference"/>
          <w:rFonts w:ascii="Times New Roman" w:hAnsi="Times New Roman" w:cstheme="minorHAnsi"/>
          <w:sz w:val="24"/>
          <w:szCs w:val="24"/>
        </w:rPr>
        <w:footnoteReference w:id="63"/>
      </w:r>
      <w:r w:rsidR="00235217">
        <w:rPr>
          <w:rFonts w:ascii="Times New Roman" w:hAnsi="Times New Roman" w:cstheme="minorHAnsi"/>
          <w:sz w:val="24"/>
          <w:szCs w:val="24"/>
        </w:rPr>
        <w:t xml:space="preserve"> as follows:</w:t>
      </w:r>
    </w:p>
    <w:p w14:paraId="253EA17A" w14:textId="5315391E" w:rsidR="00235217" w:rsidRDefault="00235217" w:rsidP="00235217">
      <w:pPr>
        <w:spacing w:before="120" w:after="0" w:line="240" w:lineRule="auto"/>
        <w:ind w:left="1440" w:right="720"/>
        <w:jc w:val="both"/>
        <w:rPr>
          <w:rFonts w:ascii="Times New Roman" w:hAnsi="Times New Roman" w:cs="Times New Roman"/>
          <w:sz w:val="24"/>
          <w:szCs w:val="24"/>
        </w:rPr>
      </w:pPr>
      <w:r w:rsidRPr="00235217">
        <w:rPr>
          <w:rFonts w:ascii="Times New Roman" w:hAnsi="Times New Roman" w:cs="Times New Roman"/>
          <w:sz w:val="24"/>
          <w:szCs w:val="24"/>
        </w:rPr>
        <w:t xml:space="preserve">308. </w:t>
      </w:r>
      <w:r>
        <w:rPr>
          <w:rFonts w:ascii="Times New Roman" w:hAnsi="Times New Roman" w:cs="Times New Roman"/>
          <w:sz w:val="24"/>
          <w:szCs w:val="24"/>
        </w:rPr>
        <w:t xml:space="preserve"> </w:t>
      </w:r>
      <w:r w:rsidRPr="00235217">
        <w:rPr>
          <w:rFonts w:ascii="Times New Roman" w:hAnsi="Times New Roman" w:cs="Times New Roman"/>
          <w:sz w:val="24"/>
          <w:szCs w:val="24"/>
        </w:rPr>
        <w:t>SWEPCO did not meet its burden of proof</w:t>
      </w:r>
      <w:r>
        <w:rPr>
          <w:rFonts w:ascii="Times New Roman" w:hAnsi="Times New Roman" w:cs="Times New Roman"/>
          <w:sz w:val="24"/>
          <w:szCs w:val="24"/>
        </w:rPr>
        <w:t xml:space="preserve"> </w:t>
      </w:r>
      <w:r w:rsidRPr="00235217">
        <w:rPr>
          <w:rFonts w:ascii="Times New Roman" w:hAnsi="Times New Roman" w:cs="Times New Roman"/>
          <w:sz w:val="24"/>
          <w:szCs w:val="24"/>
        </w:rPr>
        <w:t>to show that the nature, extent, and difficulty of the work performed by the attorneys who charged in excess of $550 per hour justified hourly rates in excess of $550 in this base rate case.</w:t>
      </w:r>
      <w:r w:rsidR="00F5104E">
        <w:rPr>
          <w:rStyle w:val="FootnoteReference"/>
          <w:rFonts w:ascii="Times New Roman" w:hAnsi="Times New Roman" w:cs="Times New Roman"/>
          <w:sz w:val="24"/>
          <w:szCs w:val="24"/>
        </w:rPr>
        <w:footnoteReference w:id="64"/>
      </w:r>
      <w:r w:rsidRPr="00235217">
        <w:rPr>
          <w:rFonts w:ascii="Times New Roman" w:hAnsi="Times New Roman" w:cs="Times New Roman"/>
          <w:sz w:val="24"/>
          <w:szCs w:val="24"/>
        </w:rPr>
        <w:t xml:space="preserve"> </w:t>
      </w:r>
    </w:p>
    <w:p w14:paraId="2DBFE50B" w14:textId="58FB374C" w:rsidR="00235217" w:rsidRDefault="00235217" w:rsidP="00235217">
      <w:pPr>
        <w:spacing w:before="120" w:after="0" w:line="240" w:lineRule="auto"/>
        <w:ind w:left="1440" w:right="720"/>
        <w:jc w:val="both"/>
        <w:rPr>
          <w:rFonts w:ascii="Times New Roman" w:hAnsi="Times New Roman" w:cs="Times New Roman"/>
          <w:sz w:val="24"/>
          <w:szCs w:val="24"/>
        </w:rPr>
      </w:pPr>
      <w:r w:rsidRPr="00235217">
        <w:rPr>
          <w:rFonts w:ascii="Times New Roman" w:hAnsi="Times New Roman" w:cs="Times New Roman"/>
          <w:sz w:val="24"/>
          <w:szCs w:val="24"/>
        </w:rPr>
        <w:t xml:space="preserve">309. </w:t>
      </w:r>
      <w:r>
        <w:rPr>
          <w:rFonts w:ascii="Times New Roman" w:hAnsi="Times New Roman" w:cs="Times New Roman"/>
          <w:sz w:val="24"/>
          <w:szCs w:val="24"/>
        </w:rPr>
        <w:t xml:space="preserve"> </w:t>
      </w:r>
      <w:r w:rsidRPr="00235217">
        <w:rPr>
          <w:rFonts w:ascii="Times New Roman" w:hAnsi="Times New Roman" w:cs="Times New Roman"/>
          <w:sz w:val="24"/>
          <w:szCs w:val="24"/>
        </w:rPr>
        <w:t>The rates SWEPCO paid to outside attorneys in excess of $550 per hour are excessive and not reasonable.</w:t>
      </w:r>
      <w:r w:rsidR="00F5104E">
        <w:rPr>
          <w:rStyle w:val="FootnoteReference"/>
          <w:rFonts w:ascii="Times New Roman" w:hAnsi="Times New Roman" w:cs="Times New Roman"/>
          <w:sz w:val="24"/>
          <w:szCs w:val="24"/>
        </w:rPr>
        <w:footnoteReference w:id="65"/>
      </w:r>
      <w:r w:rsidRPr="00235217">
        <w:rPr>
          <w:rFonts w:ascii="Times New Roman" w:hAnsi="Times New Roman" w:cs="Times New Roman"/>
          <w:sz w:val="24"/>
          <w:szCs w:val="24"/>
        </w:rPr>
        <w:t xml:space="preserve"> </w:t>
      </w:r>
    </w:p>
    <w:p w14:paraId="623E2109" w14:textId="19C8B172" w:rsidR="00235217" w:rsidRDefault="00235217" w:rsidP="00235217">
      <w:pPr>
        <w:spacing w:before="120" w:after="0" w:line="240" w:lineRule="auto"/>
        <w:ind w:left="1440" w:right="720"/>
        <w:jc w:val="both"/>
        <w:rPr>
          <w:rFonts w:ascii="Times New Roman" w:hAnsi="Times New Roman" w:cs="Times New Roman"/>
          <w:sz w:val="24"/>
          <w:szCs w:val="24"/>
        </w:rPr>
      </w:pPr>
      <w:r w:rsidRPr="00235217">
        <w:rPr>
          <w:rFonts w:ascii="Times New Roman" w:hAnsi="Times New Roman" w:cs="Times New Roman"/>
          <w:sz w:val="24"/>
          <w:szCs w:val="24"/>
        </w:rPr>
        <w:t>310.</w:t>
      </w:r>
      <w:r>
        <w:rPr>
          <w:rFonts w:ascii="Times New Roman" w:hAnsi="Times New Roman" w:cs="Times New Roman"/>
          <w:sz w:val="24"/>
          <w:szCs w:val="24"/>
        </w:rPr>
        <w:t xml:space="preserve"> </w:t>
      </w:r>
      <w:r w:rsidRPr="00235217">
        <w:rPr>
          <w:rFonts w:ascii="Times New Roman" w:hAnsi="Times New Roman" w:cs="Times New Roman"/>
          <w:sz w:val="24"/>
          <w:szCs w:val="24"/>
        </w:rPr>
        <w:t xml:space="preserve"> The fact that other entities may be willing to pay an attorney a rate in excess of $550 per hour does not mean that the rate is reasonable and not excessive in the context of a Commission electric utility rate proceeding.</w:t>
      </w:r>
      <w:r w:rsidR="00F5104E">
        <w:rPr>
          <w:rStyle w:val="FootnoteReference"/>
          <w:rFonts w:ascii="Times New Roman" w:hAnsi="Times New Roman" w:cs="Times New Roman"/>
          <w:sz w:val="24"/>
          <w:szCs w:val="24"/>
        </w:rPr>
        <w:footnoteReference w:id="66"/>
      </w:r>
    </w:p>
    <w:p w14:paraId="26080693" w14:textId="7B78FFC9" w:rsidR="00235217" w:rsidRDefault="00235217" w:rsidP="00235217">
      <w:pPr>
        <w:spacing w:before="120" w:after="0"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ab/>
        <w:t>Although the rates at issue in Docket No. 51415 are associated with hourly legal fees, I recommend that the Commission apply the same rate to the hourly fees of utility consultants.</w:t>
      </w:r>
    </w:p>
    <w:p w14:paraId="6BF9B87B" w14:textId="23AC4AFD" w:rsidR="0082397C" w:rsidRDefault="0082397C" w:rsidP="00235217">
      <w:pPr>
        <w:spacing w:before="120" w:after="0" w:line="480" w:lineRule="exact"/>
        <w:ind w:left="720" w:hanging="720"/>
        <w:jc w:val="both"/>
        <w:rPr>
          <w:rFonts w:ascii="Times New Roman" w:hAnsi="Times New Roman" w:cs="Times New Roman"/>
          <w:b/>
          <w:bCs/>
          <w:sz w:val="24"/>
          <w:szCs w:val="24"/>
        </w:rPr>
      </w:pPr>
      <w:r w:rsidRPr="00527756">
        <w:rPr>
          <w:rFonts w:ascii="Times New Roman" w:hAnsi="Times New Roman" w:cs="Times New Roman"/>
          <w:b/>
          <w:bCs/>
          <w:sz w:val="24"/>
          <w:szCs w:val="24"/>
        </w:rPr>
        <w:t>Q.</w:t>
      </w:r>
      <w:r w:rsidRPr="00527756">
        <w:rPr>
          <w:rFonts w:ascii="Times New Roman" w:hAnsi="Times New Roman" w:cs="Times New Roman"/>
          <w:b/>
          <w:bCs/>
          <w:sz w:val="24"/>
          <w:szCs w:val="24"/>
        </w:rPr>
        <w:tab/>
        <w:t>Do you recommend another adjustment to EPE’s requested Docket No. 52195 rate-case expenses?</w:t>
      </w:r>
    </w:p>
    <w:p w14:paraId="2E795E7B" w14:textId="491207E7" w:rsidR="004554E8" w:rsidRDefault="0082397C" w:rsidP="00235217">
      <w:pPr>
        <w:spacing w:before="120" w:after="0"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After reviewing EPE’s </w:t>
      </w:r>
      <w:r w:rsidR="00527756">
        <w:rPr>
          <w:rFonts w:ascii="Times New Roman" w:hAnsi="Times New Roman" w:cs="Times New Roman"/>
          <w:sz w:val="24"/>
          <w:szCs w:val="24"/>
        </w:rPr>
        <w:t xml:space="preserve">redacted and </w:t>
      </w:r>
      <w:r>
        <w:rPr>
          <w:rFonts w:ascii="Times New Roman" w:hAnsi="Times New Roman" w:cs="Times New Roman"/>
          <w:sz w:val="24"/>
          <w:szCs w:val="24"/>
        </w:rPr>
        <w:t xml:space="preserve">confidential response to Staff’s Eleventh RFI, I determined that the supporting documentation underlying the request for recovery of expenses from the DGC Consulting </w:t>
      </w:r>
      <w:r w:rsidR="00F063FD">
        <w:rPr>
          <w:rFonts w:ascii="Times New Roman" w:hAnsi="Times New Roman" w:cs="Times New Roman"/>
          <w:sz w:val="24"/>
          <w:szCs w:val="24"/>
        </w:rPr>
        <w:t>totaled $50,325.</w:t>
      </w:r>
      <w:r w:rsidR="00D016B4">
        <w:rPr>
          <w:rStyle w:val="FootnoteReference"/>
          <w:rFonts w:ascii="Times New Roman" w:hAnsi="Times New Roman" w:cs="Times New Roman"/>
          <w:sz w:val="24"/>
          <w:szCs w:val="24"/>
        </w:rPr>
        <w:footnoteReference w:id="67"/>
      </w:r>
      <w:r w:rsidR="00F063FD">
        <w:rPr>
          <w:rFonts w:ascii="Times New Roman" w:hAnsi="Times New Roman" w:cs="Times New Roman"/>
          <w:sz w:val="24"/>
          <w:szCs w:val="24"/>
        </w:rPr>
        <w:t xml:space="preserve">  </w:t>
      </w:r>
      <w:r w:rsidR="004554E8">
        <w:rPr>
          <w:rFonts w:ascii="Times New Roman" w:hAnsi="Times New Roman" w:cs="Times New Roman"/>
          <w:sz w:val="24"/>
          <w:szCs w:val="24"/>
        </w:rPr>
        <w:t>The details of the invoices supporting my calculation appear below.</w:t>
      </w:r>
    </w:p>
    <w:p w14:paraId="199943C8" w14:textId="22CE6164" w:rsidR="004554E8" w:rsidRDefault="004554E8" w:rsidP="00BC364B">
      <w:pPr>
        <w:spacing w:before="12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February 1, 2021</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sidR="00BC364B">
        <w:rPr>
          <w:rFonts w:ascii="Times New Roman" w:hAnsi="Times New Roman" w:cs="Times New Roman"/>
          <w:sz w:val="24"/>
          <w:szCs w:val="24"/>
        </w:rPr>
        <w:t xml:space="preserve"> </w:t>
      </w:r>
      <w:r>
        <w:rPr>
          <w:rFonts w:ascii="Times New Roman" w:hAnsi="Times New Roman" w:cs="Times New Roman"/>
          <w:sz w:val="24"/>
          <w:szCs w:val="24"/>
        </w:rPr>
        <w:t xml:space="preserve">   0</w:t>
      </w:r>
      <w:r w:rsidR="00BC364B">
        <w:rPr>
          <w:rStyle w:val="FootnoteReference"/>
          <w:rFonts w:ascii="Times New Roman" w:hAnsi="Times New Roman" w:cs="Times New Roman"/>
          <w:sz w:val="24"/>
          <w:szCs w:val="24"/>
        </w:rPr>
        <w:footnoteReference w:id="68"/>
      </w:r>
    </w:p>
    <w:p w14:paraId="475C3C7C" w14:textId="388DA098" w:rsidR="004554E8" w:rsidRDefault="004554E8" w:rsidP="00BC364B">
      <w:pPr>
        <w:spacing w:before="12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March 2, 2021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1,031.25</w:t>
      </w:r>
      <w:r w:rsidR="00BC364B">
        <w:rPr>
          <w:rStyle w:val="FootnoteReference"/>
          <w:rFonts w:ascii="Times New Roman" w:hAnsi="Times New Roman" w:cs="Times New Roman"/>
          <w:sz w:val="24"/>
          <w:szCs w:val="24"/>
        </w:rPr>
        <w:footnoteReference w:id="69"/>
      </w:r>
    </w:p>
    <w:p w14:paraId="3813C190" w14:textId="1E74772F" w:rsidR="004554E8" w:rsidRDefault="004554E8" w:rsidP="00BC364B">
      <w:pPr>
        <w:spacing w:before="12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April 1, 2021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$15,262.50</w:t>
      </w:r>
      <w:r w:rsidR="00BC364B">
        <w:rPr>
          <w:rStyle w:val="FootnoteReference"/>
          <w:rFonts w:ascii="Times New Roman" w:hAnsi="Times New Roman" w:cs="Times New Roman"/>
          <w:sz w:val="24"/>
          <w:szCs w:val="24"/>
        </w:rPr>
        <w:footnoteReference w:id="70"/>
      </w:r>
    </w:p>
    <w:p w14:paraId="5993E4BC" w14:textId="7291EEFB" w:rsidR="004554E8" w:rsidRDefault="004554E8" w:rsidP="00BC364B">
      <w:pPr>
        <w:spacing w:before="12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May 3, 2021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$16,018.75</w:t>
      </w:r>
      <w:r w:rsidR="00BC364B">
        <w:rPr>
          <w:rStyle w:val="FootnoteReference"/>
          <w:rFonts w:ascii="Times New Roman" w:hAnsi="Times New Roman" w:cs="Times New Roman"/>
          <w:sz w:val="24"/>
          <w:szCs w:val="24"/>
        </w:rPr>
        <w:footnoteReference w:id="71"/>
      </w:r>
    </w:p>
    <w:p w14:paraId="150410FF" w14:textId="1BF36174" w:rsidR="004554E8" w:rsidRDefault="004554E8" w:rsidP="00BC364B">
      <w:pPr>
        <w:spacing w:before="12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June 1, 2021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$17,806.25</w:t>
      </w:r>
      <w:r w:rsidR="00BC364B">
        <w:rPr>
          <w:rStyle w:val="FootnoteReference"/>
          <w:rFonts w:ascii="Times New Roman" w:hAnsi="Times New Roman" w:cs="Times New Roman"/>
          <w:sz w:val="24"/>
          <w:szCs w:val="24"/>
        </w:rPr>
        <w:footnoteReference w:id="72"/>
      </w:r>
    </w:p>
    <w:p w14:paraId="57E5F869" w14:textId="7AD458B1" w:rsidR="004554E8" w:rsidRDefault="004554E8" w:rsidP="00BC364B">
      <w:pPr>
        <w:spacing w:before="12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July 1, 2021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554E8">
        <w:rPr>
          <w:rFonts w:ascii="Times New Roman" w:hAnsi="Times New Roman" w:cs="Times New Roman"/>
          <w:sz w:val="24"/>
          <w:szCs w:val="24"/>
          <w:u w:val="single"/>
        </w:rPr>
        <w:t>$     206.25</w:t>
      </w:r>
      <w:r w:rsidR="00BC364B">
        <w:rPr>
          <w:rStyle w:val="FootnoteReference"/>
          <w:rFonts w:ascii="Times New Roman" w:hAnsi="Times New Roman" w:cs="Times New Roman"/>
          <w:sz w:val="24"/>
          <w:szCs w:val="24"/>
          <w:u w:val="single"/>
        </w:rPr>
        <w:footnoteReference w:id="73"/>
      </w:r>
    </w:p>
    <w:p w14:paraId="718C48B6" w14:textId="720054BC" w:rsidR="004554E8" w:rsidRPr="004554E8" w:rsidRDefault="004554E8" w:rsidP="00BC364B">
      <w:pPr>
        <w:spacing w:before="12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Total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$50,325.00</w:t>
      </w:r>
    </w:p>
    <w:p w14:paraId="23C593FE" w14:textId="4C7CBD8F" w:rsidR="0082397C" w:rsidRPr="0082397C" w:rsidRDefault="00F063FD" w:rsidP="004554E8">
      <w:pPr>
        <w:spacing w:before="120" w:after="0" w:line="480" w:lineRule="exact"/>
        <w:ind w:left="720"/>
        <w:jc w:val="both"/>
        <w:rPr>
          <w:rFonts w:ascii="Times New Roman" w:hAnsi="Times New Roman" w:cs="Times New Roman"/>
          <w:sz w:val="24"/>
          <w:szCs w:val="24"/>
        </w:rPr>
      </w:pPr>
      <w:r>
        <w:rPr>
          <w:rFonts w:ascii="Times New Roman" w:hAnsi="Times New Roman" w:cs="Times New Roman"/>
          <w:sz w:val="24"/>
          <w:szCs w:val="24"/>
        </w:rPr>
        <w:t>This amount is $3,886.25 short of the $54,211.25 that EPE requests</w:t>
      </w:r>
      <w:r w:rsidR="00527756">
        <w:rPr>
          <w:rFonts w:ascii="Times New Roman" w:hAnsi="Times New Roman" w:cs="Times New Roman"/>
          <w:sz w:val="24"/>
          <w:szCs w:val="24"/>
        </w:rPr>
        <w:t xml:space="preserve"> for recovery with respect to this consultant.</w:t>
      </w:r>
      <w:r w:rsidR="008855BC">
        <w:rPr>
          <w:rStyle w:val="FootnoteReference"/>
          <w:rFonts w:ascii="Times New Roman" w:hAnsi="Times New Roman" w:cs="Times New Roman"/>
          <w:sz w:val="24"/>
          <w:szCs w:val="24"/>
        </w:rPr>
        <w:footnoteReference w:id="74"/>
      </w:r>
      <w:r>
        <w:rPr>
          <w:rFonts w:ascii="Times New Roman" w:hAnsi="Times New Roman" w:cs="Times New Roman"/>
          <w:sz w:val="24"/>
          <w:szCs w:val="24"/>
        </w:rPr>
        <w:t xml:space="preserve">  I recommend an adjustment of ($3,886.25) to EPE’s request due to the missing supporting documentation.</w:t>
      </w:r>
    </w:p>
    <w:p w14:paraId="23120549" w14:textId="4B1B22BF" w:rsidR="00324600" w:rsidRDefault="00324600" w:rsidP="00324600">
      <w:pPr>
        <w:pStyle w:val="Heading1"/>
      </w:pPr>
      <w:bookmarkStart w:id="13" w:name="_Toc86158550"/>
      <w:r>
        <w:lastRenderedPageBreak/>
        <w:t>V</w:t>
      </w:r>
      <w:r w:rsidR="000D0DD6">
        <w:t>I</w:t>
      </w:r>
      <w:r w:rsidRPr="000427B3">
        <w:t>.</w:t>
      </w:r>
      <w:r w:rsidRPr="000427B3">
        <w:tab/>
      </w:r>
      <w:r>
        <w:t xml:space="preserve">RECOMMENDATION RELATED TO DOCKET NO. </w:t>
      </w:r>
      <w:r w:rsidR="00101227">
        <w:t>46831</w:t>
      </w:r>
      <w:r>
        <w:t xml:space="preserve"> RATE-CASE EXPENSES</w:t>
      </w:r>
      <w:bookmarkEnd w:id="13"/>
    </w:p>
    <w:p w14:paraId="3BDA58E9" w14:textId="3C8210B2" w:rsidR="00BB03A8" w:rsidRPr="004A6D0E" w:rsidRDefault="00BB03A8" w:rsidP="00BB03A8">
      <w:pPr>
        <w:pStyle w:val="Heading2"/>
        <w:spacing w:before="120"/>
      </w:pPr>
      <w:bookmarkStart w:id="14" w:name="_Toc86158551"/>
      <w:r>
        <w:t>A.</w:t>
      </w:r>
      <w:r>
        <w:tab/>
      </w:r>
      <w:r w:rsidR="00101227">
        <w:t>EPE Adjustments</w:t>
      </w:r>
      <w:bookmarkEnd w:id="14"/>
    </w:p>
    <w:p w14:paraId="2AA553C2" w14:textId="41E6DB0D" w:rsidR="00BB03A8" w:rsidRPr="002C657A" w:rsidRDefault="00BB03A8" w:rsidP="00BB03A8">
      <w:pPr>
        <w:spacing w:before="120" w:after="0" w:line="480" w:lineRule="exact"/>
        <w:ind w:left="720" w:hanging="720"/>
        <w:jc w:val="both"/>
        <w:rPr>
          <w:rFonts w:ascii="Times" w:eastAsia="Times New Roman" w:hAnsi="Times" w:cs="Times New Roman"/>
          <w:b/>
          <w:sz w:val="24"/>
          <w:szCs w:val="24"/>
        </w:rPr>
      </w:pPr>
      <w:r w:rsidRPr="002C657A">
        <w:rPr>
          <w:rFonts w:ascii="Times" w:eastAsia="Times New Roman" w:hAnsi="Times" w:cs="Times New Roman"/>
          <w:b/>
          <w:sz w:val="24"/>
          <w:szCs w:val="24"/>
        </w:rPr>
        <w:t>Q.</w:t>
      </w:r>
      <w:r w:rsidRPr="002C657A">
        <w:rPr>
          <w:rFonts w:ascii="Times" w:eastAsia="Times New Roman" w:hAnsi="Times" w:cs="Times New Roman"/>
          <w:b/>
          <w:sz w:val="24"/>
          <w:szCs w:val="24"/>
        </w:rPr>
        <w:tab/>
      </w:r>
      <w:r w:rsidR="002D7A4B">
        <w:rPr>
          <w:rFonts w:ascii="Times" w:eastAsia="Times New Roman" w:hAnsi="Times" w:cs="Times New Roman"/>
          <w:b/>
          <w:sz w:val="24"/>
          <w:szCs w:val="24"/>
        </w:rPr>
        <w:t>Please explain the adjustments that yo</w:t>
      </w:r>
      <w:r w:rsidR="00BD7216">
        <w:rPr>
          <w:rFonts w:ascii="Times" w:eastAsia="Times New Roman" w:hAnsi="Times" w:cs="Times New Roman"/>
          <w:b/>
          <w:sz w:val="24"/>
          <w:szCs w:val="24"/>
        </w:rPr>
        <w:t xml:space="preserve">u </w:t>
      </w:r>
      <w:r w:rsidRPr="002C657A">
        <w:rPr>
          <w:rFonts w:ascii="Times" w:eastAsia="Times New Roman" w:hAnsi="Times" w:cs="Times New Roman"/>
          <w:b/>
          <w:sz w:val="24"/>
          <w:szCs w:val="24"/>
        </w:rPr>
        <w:t xml:space="preserve">recommend </w:t>
      </w:r>
      <w:r w:rsidR="002D7A4B">
        <w:rPr>
          <w:rFonts w:ascii="Times" w:eastAsia="Times New Roman" w:hAnsi="Times" w:cs="Times New Roman"/>
          <w:b/>
          <w:sz w:val="24"/>
          <w:szCs w:val="24"/>
        </w:rPr>
        <w:t>to EPE’s request for recovery of deferred rate-case expenses related to Docket No. 46831.</w:t>
      </w:r>
    </w:p>
    <w:p w14:paraId="238B103F" w14:textId="75CD8534" w:rsidR="00BB03A8" w:rsidRDefault="00BB03A8" w:rsidP="00BB03A8">
      <w:pPr>
        <w:spacing w:after="0" w:line="480" w:lineRule="exact"/>
        <w:ind w:left="720" w:hanging="720"/>
        <w:jc w:val="both"/>
        <w:rPr>
          <w:rFonts w:ascii="Times New Roman" w:hAnsi="Times New Roman" w:cstheme="minorHAnsi"/>
          <w:sz w:val="24"/>
          <w:szCs w:val="24"/>
        </w:rPr>
      </w:pPr>
      <w:r w:rsidRPr="002C657A">
        <w:rPr>
          <w:rFonts w:ascii="Times New Roman" w:hAnsi="Times New Roman" w:cstheme="minorHAnsi"/>
          <w:sz w:val="24"/>
          <w:szCs w:val="24"/>
        </w:rPr>
        <w:t>A.</w:t>
      </w:r>
      <w:r w:rsidRPr="002C657A">
        <w:rPr>
          <w:rFonts w:ascii="Times New Roman" w:hAnsi="Times New Roman" w:cstheme="minorHAnsi"/>
          <w:sz w:val="24"/>
          <w:szCs w:val="24"/>
        </w:rPr>
        <w:tab/>
      </w:r>
      <w:r w:rsidR="002D7A4B">
        <w:rPr>
          <w:rFonts w:ascii="Times New Roman" w:hAnsi="Times New Roman" w:cstheme="minorHAnsi"/>
          <w:sz w:val="24"/>
          <w:szCs w:val="24"/>
        </w:rPr>
        <w:t>EPE requests recovery of $303,897.86 in legal fees associated with Duggins, Wren Mann &amp; Romero, LLP for services provided during the pendency of Docket No. 46831, but subsequent to August 31, 2017.</w:t>
      </w:r>
      <w:r w:rsidR="002D7A4B">
        <w:rPr>
          <w:rStyle w:val="FootnoteReference"/>
          <w:rFonts w:ascii="Times New Roman" w:hAnsi="Times New Roman" w:cstheme="minorHAnsi"/>
          <w:sz w:val="24"/>
          <w:szCs w:val="24"/>
        </w:rPr>
        <w:footnoteReference w:id="75"/>
      </w:r>
      <w:r w:rsidR="002D7A4B">
        <w:rPr>
          <w:rFonts w:ascii="Times New Roman" w:hAnsi="Times New Roman" w:cstheme="minorHAnsi"/>
          <w:sz w:val="24"/>
          <w:szCs w:val="24"/>
        </w:rPr>
        <w:t xml:space="preserve">  </w:t>
      </w:r>
      <w:r w:rsidR="000151F9">
        <w:rPr>
          <w:rFonts w:ascii="Times New Roman" w:hAnsi="Times New Roman" w:cstheme="minorHAnsi"/>
          <w:sz w:val="24"/>
          <w:szCs w:val="24"/>
        </w:rPr>
        <w:t xml:space="preserve">Based upon my review of the documentation that EPE submitted in response to Staff’s Eleventh RFI, I recommend an adjustment of ($237,436.51) to remove expenses for which underlying supporting documentation is missing.  In the RFI response, EPE provides the summary invoice, but does not provide the details such as dates services were performed, tasks performed, name of billing attorney, or the hourly rate.  Because the documentation provided in Staff RFI 11-1 </w:t>
      </w:r>
      <w:r w:rsidR="00FE0FFC">
        <w:rPr>
          <w:rFonts w:ascii="Times New Roman" w:hAnsi="Times New Roman" w:cstheme="minorHAnsi"/>
          <w:sz w:val="24"/>
          <w:szCs w:val="24"/>
        </w:rPr>
        <w:t xml:space="preserve">does </w:t>
      </w:r>
      <w:r w:rsidR="000151F9">
        <w:rPr>
          <w:rFonts w:ascii="Times New Roman" w:hAnsi="Times New Roman" w:cstheme="minorHAnsi"/>
          <w:sz w:val="24"/>
          <w:szCs w:val="24"/>
        </w:rPr>
        <w:t xml:space="preserve">not meet the standards of 16 TAC </w:t>
      </w:r>
      <w:r w:rsidR="000151F9">
        <w:rPr>
          <w:rFonts w:ascii="Times New Roman" w:hAnsi="Times New Roman" w:cs="Times New Roman"/>
          <w:sz w:val="24"/>
          <w:szCs w:val="24"/>
        </w:rPr>
        <w:t>§</w:t>
      </w:r>
      <w:r w:rsidR="000151F9">
        <w:rPr>
          <w:rFonts w:ascii="Times New Roman" w:hAnsi="Times New Roman" w:cstheme="minorHAnsi"/>
          <w:sz w:val="24"/>
          <w:szCs w:val="24"/>
        </w:rPr>
        <w:t xml:space="preserve"> 25.245, I recommend a disallowance to remove the expenses associated with the following invoices.</w:t>
      </w:r>
    </w:p>
    <w:p w14:paraId="7D561249" w14:textId="5A2D7890" w:rsidR="000151F9" w:rsidRDefault="000151F9" w:rsidP="008855BC">
      <w:pPr>
        <w:spacing w:before="120" w:after="0" w:line="240" w:lineRule="auto"/>
        <w:ind w:left="720" w:hanging="720"/>
        <w:jc w:val="both"/>
        <w:rPr>
          <w:rFonts w:ascii="Times New Roman" w:hAnsi="Times New Roman" w:cstheme="minorHAnsi"/>
          <w:sz w:val="24"/>
          <w:szCs w:val="24"/>
        </w:rPr>
      </w:pPr>
      <w:r>
        <w:rPr>
          <w:rFonts w:ascii="Times New Roman" w:hAnsi="Times New Roman" w:cstheme="minorHAnsi"/>
          <w:sz w:val="24"/>
          <w:szCs w:val="24"/>
        </w:rPr>
        <w:tab/>
      </w:r>
      <w:r>
        <w:rPr>
          <w:rFonts w:ascii="Times New Roman" w:hAnsi="Times New Roman" w:cstheme="minorHAnsi"/>
          <w:sz w:val="24"/>
          <w:szCs w:val="24"/>
        </w:rPr>
        <w:tab/>
      </w:r>
      <w:r>
        <w:rPr>
          <w:rFonts w:ascii="Times New Roman" w:hAnsi="Times New Roman" w:cstheme="minorHAnsi"/>
          <w:sz w:val="24"/>
          <w:szCs w:val="24"/>
        </w:rPr>
        <w:tab/>
        <w:t>October 11, 2017</w:t>
      </w:r>
      <w:r>
        <w:rPr>
          <w:rFonts w:ascii="Times New Roman" w:hAnsi="Times New Roman" w:cstheme="minorHAnsi"/>
          <w:sz w:val="24"/>
          <w:szCs w:val="24"/>
        </w:rPr>
        <w:tab/>
        <w:t>$150,598.7</w:t>
      </w:r>
      <w:r w:rsidR="009E2B0E">
        <w:rPr>
          <w:rFonts w:ascii="Times New Roman" w:hAnsi="Times New Roman" w:cstheme="minorHAnsi"/>
          <w:sz w:val="24"/>
          <w:szCs w:val="24"/>
        </w:rPr>
        <w:t>1</w:t>
      </w:r>
      <w:r w:rsidR="006B5EEA">
        <w:rPr>
          <w:rStyle w:val="FootnoteReference"/>
          <w:rFonts w:ascii="Times New Roman" w:hAnsi="Times New Roman" w:cstheme="minorHAnsi"/>
          <w:sz w:val="24"/>
          <w:szCs w:val="24"/>
        </w:rPr>
        <w:footnoteReference w:id="76"/>
      </w:r>
    </w:p>
    <w:p w14:paraId="5AD1FE7A" w14:textId="07A3240B" w:rsidR="000151F9" w:rsidRDefault="000151F9" w:rsidP="008855BC">
      <w:pPr>
        <w:spacing w:after="0" w:line="240" w:lineRule="auto"/>
        <w:ind w:left="720" w:hanging="720"/>
        <w:jc w:val="both"/>
        <w:rPr>
          <w:rFonts w:ascii="Times New Roman" w:hAnsi="Times New Roman" w:cstheme="minorHAnsi"/>
          <w:sz w:val="24"/>
          <w:szCs w:val="24"/>
        </w:rPr>
      </w:pPr>
      <w:r>
        <w:rPr>
          <w:rFonts w:ascii="Times New Roman" w:hAnsi="Times New Roman" w:cstheme="minorHAnsi"/>
          <w:sz w:val="24"/>
          <w:szCs w:val="24"/>
        </w:rPr>
        <w:tab/>
      </w:r>
      <w:r>
        <w:rPr>
          <w:rFonts w:ascii="Times New Roman" w:hAnsi="Times New Roman" w:cstheme="minorHAnsi"/>
          <w:sz w:val="24"/>
          <w:szCs w:val="24"/>
        </w:rPr>
        <w:tab/>
      </w:r>
      <w:r>
        <w:rPr>
          <w:rFonts w:ascii="Times New Roman" w:hAnsi="Times New Roman" w:cstheme="minorHAnsi"/>
          <w:sz w:val="24"/>
          <w:szCs w:val="24"/>
        </w:rPr>
        <w:tab/>
        <w:t>January 11, 2018</w:t>
      </w:r>
      <w:r>
        <w:rPr>
          <w:rFonts w:ascii="Times New Roman" w:hAnsi="Times New Roman" w:cstheme="minorHAnsi"/>
          <w:sz w:val="24"/>
          <w:szCs w:val="24"/>
        </w:rPr>
        <w:tab/>
        <w:t>$  37,197.40</w:t>
      </w:r>
      <w:r w:rsidR="008B5DA2">
        <w:rPr>
          <w:rStyle w:val="FootnoteReference"/>
          <w:rFonts w:ascii="Times New Roman" w:hAnsi="Times New Roman" w:cstheme="minorHAnsi"/>
          <w:sz w:val="24"/>
          <w:szCs w:val="24"/>
        </w:rPr>
        <w:footnoteReference w:id="77"/>
      </w:r>
    </w:p>
    <w:p w14:paraId="4A597DC8" w14:textId="16D72090" w:rsidR="000151F9" w:rsidRDefault="000151F9" w:rsidP="008855BC">
      <w:pPr>
        <w:spacing w:after="0" w:line="240" w:lineRule="auto"/>
        <w:ind w:left="720" w:hanging="720"/>
        <w:jc w:val="both"/>
        <w:rPr>
          <w:rFonts w:ascii="Times New Roman" w:hAnsi="Times New Roman" w:cstheme="minorHAnsi"/>
          <w:sz w:val="24"/>
          <w:szCs w:val="24"/>
          <w:u w:val="single"/>
        </w:rPr>
      </w:pPr>
      <w:r>
        <w:rPr>
          <w:rFonts w:ascii="Times New Roman" w:hAnsi="Times New Roman" w:cstheme="minorHAnsi"/>
          <w:sz w:val="24"/>
          <w:szCs w:val="24"/>
        </w:rPr>
        <w:tab/>
      </w:r>
      <w:r>
        <w:rPr>
          <w:rFonts w:ascii="Times New Roman" w:hAnsi="Times New Roman" w:cstheme="minorHAnsi"/>
          <w:sz w:val="24"/>
          <w:szCs w:val="24"/>
        </w:rPr>
        <w:tab/>
      </w:r>
      <w:r>
        <w:rPr>
          <w:rFonts w:ascii="Times New Roman" w:hAnsi="Times New Roman" w:cstheme="minorHAnsi"/>
          <w:sz w:val="24"/>
          <w:szCs w:val="24"/>
        </w:rPr>
        <w:tab/>
        <w:t>February 13, 2018</w:t>
      </w:r>
      <w:r>
        <w:rPr>
          <w:rFonts w:ascii="Times New Roman" w:hAnsi="Times New Roman" w:cstheme="minorHAnsi"/>
          <w:sz w:val="24"/>
          <w:szCs w:val="24"/>
        </w:rPr>
        <w:tab/>
      </w:r>
      <w:r w:rsidRPr="000151F9">
        <w:rPr>
          <w:rFonts w:ascii="Times New Roman" w:hAnsi="Times New Roman" w:cstheme="minorHAnsi"/>
          <w:sz w:val="24"/>
          <w:szCs w:val="24"/>
          <w:u w:val="single"/>
        </w:rPr>
        <w:t xml:space="preserve">$  </w:t>
      </w:r>
      <w:r>
        <w:rPr>
          <w:rFonts w:ascii="Times New Roman" w:hAnsi="Times New Roman" w:cstheme="minorHAnsi"/>
          <w:sz w:val="24"/>
          <w:szCs w:val="24"/>
          <w:u w:val="single"/>
        </w:rPr>
        <w:t>49,640.40</w:t>
      </w:r>
      <w:r w:rsidR="008B5DA2">
        <w:rPr>
          <w:rStyle w:val="FootnoteReference"/>
          <w:rFonts w:ascii="Times New Roman" w:hAnsi="Times New Roman" w:cstheme="minorHAnsi"/>
          <w:sz w:val="24"/>
          <w:szCs w:val="24"/>
          <w:u w:val="single"/>
        </w:rPr>
        <w:footnoteReference w:id="78"/>
      </w:r>
    </w:p>
    <w:p w14:paraId="12233426" w14:textId="1C8DB7AA" w:rsidR="000151F9" w:rsidRPr="000151F9" w:rsidRDefault="000151F9" w:rsidP="008855BC">
      <w:pPr>
        <w:spacing w:after="0" w:line="240" w:lineRule="auto"/>
        <w:ind w:left="720" w:hanging="720"/>
        <w:jc w:val="both"/>
        <w:rPr>
          <w:rFonts w:ascii="Times New Roman" w:hAnsi="Times New Roman" w:cstheme="minorHAnsi"/>
          <w:sz w:val="24"/>
          <w:szCs w:val="24"/>
        </w:rPr>
      </w:pPr>
      <w:r>
        <w:rPr>
          <w:rFonts w:ascii="Times New Roman" w:hAnsi="Times New Roman" w:cstheme="minorHAnsi"/>
          <w:sz w:val="24"/>
          <w:szCs w:val="24"/>
        </w:rPr>
        <w:tab/>
      </w:r>
      <w:r>
        <w:rPr>
          <w:rFonts w:ascii="Times New Roman" w:hAnsi="Times New Roman" w:cstheme="minorHAnsi"/>
          <w:sz w:val="24"/>
          <w:szCs w:val="24"/>
        </w:rPr>
        <w:tab/>
      </w:r>
      <w:r>
        <w:rPr>
          <w:rFonts w:ascii="Times New Roman" w:hAnsi="Times New Roman" w:cstheme="minorHAnsi"/>
          <w:sz w:val="24"/>
          <w:szCs w:val="24"/>
        </w:rPr>
        <w:tab/>
        <w:t>Total</w:t>
      </w:r>
      <w:r>
        <w:rPr>
          <w:rFonts w:ascii="Times New Roman" w:hAnsi="Times New Roman" w:cstheme="minorHAnsi"/>
          <w:sz w:val="24"/>
          <w:szCs w:val="24"/>
        </w:rPr>
        <w:tab/>
      </w:r>
      <w:r>
        <w:rPr>
          <w:rFonts w:ascii="Times New Roman" w:hAnsi="Times New Roman" w:cstheme="minorHAnsi"/>
          <w:sz w:val="24"/>
          <w:szCs w:val="24"/>
        </w:rPr>
        <w:tab/>
      </w:r>
      <w:r>
        <w:rPr>
          <w:rFonts w:ascii="Times New Roman" w:hAnsi="Times New Roman" w:cstheme="minorHAnsi"/>
          <w:sz w:val="24"/>
          <w:szCs w:val="24"/>
        </w:rPr>
        <w:tab/>
        <w:t>$</w:t>
      </w:r>
      <w:r w:rsidR="009E2B0E">
        <w:rPr>
          <w:rFonts w:ascii="Times New Roman" w:hAnsi="Times New Roman" w:cstheme="minorHAnsi"/>
          <w:sz w:val="24"/>
          <w:szCs w:val="24"/>
        </w:rPr>
        <w:t>237,436.51</w:t>
      </w:r>
    </w:p>
    <w:p w14:paraId="28FB0167" w14:textId="25080941" w:rsidR="00BB03A8" w:rsidRPr="004A6D0E" w:rsidRDefault="00BB03A8" w:rsidP="00075D0D">
      <w:pPr>
        <w:pStyle w:val="Heading2"/>
        <w:spacing w:before="960"/>
      </w:pPr>
      <w:bookmarkStart w:id="16" w:name="_Toc86158552"/>
      <w:r>
        <w:lastRenderedPageBreak/>
        <w:t>B.</w:t>
      </w:r>
      <w:r>
        <w:tab/>
      </w:r>
      <w:r w:rsidR="00601681">
        <w:t xml:space="preserve">Adjustment to Amount Reimbursed to the </w:t>
      </w:r>
      <w:r w:rsidR="00101227">
        <w:t>Cities</w:t>
      </w:r>
      <w:bookmarkEnd w:id="16"/>
    </w:p>
    <w:p w14:paraId="40718EF4" w14:textId="2CF31F26" w:rsidR="00BB03A8" w:rsidRPr="008B6CE1" w:rsidRDefault="00BB03A8" w:rsidP="00BB03A8">
      <w:pPr>
        <w:spacing w:before="240" w:after="0" w:line="480" w:lineRule="exact"/>
        <w:ind w:left="720" w:hanging="720"/>
        <w:jc w:val="both"/>
        <w:rPr>
          <w:rFonts w:ascii="Times" w:eastAsia="Times New Roman" w:hAnsi="Times" w:cs="Times New Roman"/>
          <w:b/>
          <w:sz w:val="24"/>
          <w:szCs w:val="20"/>
        </w:rPr>
      </w:pPr>
      <w:r w:rsidRPr="008B6CE1">
        <w:rPr>
          <w:rFonts w:ascii="Times" w:eastAsia="Times New Roman" w:hAnsi="Times" w:cs="Times New Roman"/>
          <w:b/>
          <w:sz w:val="24"/>
          <w:szCs w:val="20"/>
        </w:rPr>
        <w:t>Q.</w:t>
      </w:r>
      <w:r w:rsidRPr="008B6CE1">
        <w:rPr>
          <w:rFonts w:ascii="Times" w:eastAsia="Times New Roman" w:hAnsi="Times" w:cs="Times New Roman"/>
          <w:b/>
          <w:sz w:val="24"/>
          <w:szCs w:val="20"/>
        </w:rPr>
        <w:tab/>
        <w:t xml:space="preserve">Please explain </w:t>
      </w:r>
      <w:r w:rsidR="001F3C69">
        <w:rPr>
          <w:rFonts w:ascii="Times" w:eastAsia="Times New Roman" w:hAnsi="Times" w:cs="Times New Roman"/>
          <w:b/>
          <w:sz w:val="24"/>
          <w:szCs w:val="20"/>
        </w:rPr>
        <w:t xml:space="preserve">the adjustment you recommend to EPE’s request for recovery of expenses that </w:t>
      </w:r>
      <w:r w:rsidR="00FE0FFC">
        <w:rPr>
          <w:rFonts w:ascii="Times" w:eastAsia="Times New Roman" w:hAnsi="Times" w:cs="Times New Roman"/>
          <w:b/>
          <w:sz w:val="24"/>
          <w:szCs w:val="20"/>
        </w:rPr>
        <w:t>EPE</w:t>
      </w:r>
      <w:r w:rsidR="001F3C69">
        <w:rPr>
          <w:rFonts w:ascii="Times" w:eastAsia="Times New Roman" w:hAnsi="Times" w:cs="Times New Roman"/>
          <w:b/>
          <w:sz w:val="24"/>
          <w:szCs w:val="20"/>
        </w:rPr>
        <w:t xml:space="preserve"> reimbursed the Cities with respect to Docket No. 46831</w:t>
      </w:r>
      <w:r>
        <w:rPr>
          <w:rFonts w:ascii="Times" w:eastAsia="Times New Roman" w:hAnsi="Times" w:cs="Times New Roman"/>
          <w:b/>
          <w:sz w:val="24"/>
          <w:szCs w:val="20"/>
        </w:rPr>
        <w:t>.</w:t>
      </w:r>
    </w:p>
    <w:p w14:paraId="3A4C9BD5" w14:textId="2D38A8E4" w:rsidR="001F3C69" w:rsidRDefault="00BB03A8" w:rsidP="00BB03A8">
      <w:pPr>
        <w:spacing w:after="0" w:line="480" w:lineRule="exact"/>
        <w:ind w:left="720" w:hanging="720"/>
        <w:jc w:val="both"/>
        <w:rPr>
          <w:rFonts w:ascii="Times" w:eastAsia="Times New Roman" w:hAnsi="Times" w:cs="Times New Roman"/>
          <w:sz w:val="24"/>
          <w:szCs w:val="20"/>
        </w:rPr>
      </w:pPr>
      <w:r w:rsidRPr="008B6CE1">
        <w:rPr>
          <w:rFonts w:ascii="Times" w:eastAsia="Times New Roman" w:hAnsi="Times" w:cs="Times New Roman"/>
          <w:sz w:val="24"/>
          <w:szCs w:val="20"/>
        </w:rPr>
        <w:t>A.</w:t>
      </w:r>
      <w:r w:rsidRPr="008B6CE1">
        <w:rPr>
          <w:rFonts w:ascii="Times" w:eastAsia="Times New Roman" w:hAnsi="Times" w:cs="Times New Roman"/>
          <w:sz w:val="24"/>
          <w:szCs w:val="20"/>
        </w:rPr>
        <w:tab/>
      </w:r>
      <w:r>
        <w:rPr>
          <w:rFonts w:ascii="Times" w:eastAsia="Times New Roman" w:hAnsi="Times" w:cs="Times New Roman"/>
          <w:sz w:val="24"/>
          <w:szCs w:val="20"/>
        </w:rPr>
        <w:t xml:space="preserve">The invoices produced by </w:t>
      </w:r>
      <w:r w:rsidR="001F3C69">
        <w:rPr>
          <w:rFonts w:ascii="Times" w:eastAsia="Times New Roman" w:hAnsi="Times" w:cs="Times New Roman"/>
          <w:sz w:val="24"/>
          <w:szCs w:val="20"/>
        </w:rPr>
        <w:t xml:space="preserve">EPE in its response to Staff’s Eleventh RFI demonstrate that some of the Cities’ expense relate to the time before August 31, 2017.  The Commission’s order </w:t>
      </w:r>
      <w:r w:rsidR="00FE0FFC">
        <w:rPr>
          <w:rFonts w:ascii="Times" w:eastAsia="Times New Roman" w:hAnsi="Times" w:cs="Times New Roman"/>
          <w:sz w:val="24"/>
          <w:szCs w:val="20"/>
        </w:rPr>
        <w:t xml:space="preserve">in Docket No. 46831 </w:t>
      </w:r>
      <w:r w:rsidR="001F3C69">
        <w:rPr>
          <w:rFonts w:ascii="Times" w:eastAsia="Times New Roman" w:hAnsi="Times" w:cs="Times New Roman"/>
          <w:sz w:val="24"/>
          <w:szCs w:val="20"/>
        </w:rPr>
        <w:t xml:space="preserve">only authorized </w:t>
      </w:r>
      <w:r w:rsidR="001F3C69" w:rsidRPr="00A51F0D">
        <w:rPr>
          <w:rFonts w:ascii="Times New Roman" w:hAnsi="Times New Roman" w:cs="Times New Roman"/>
          <w:sz w:val="24"/>
          <w:szCs w:val="24"/>
        </w:rPr>
        <w:t>EPE to establish a regulatory asset to record any rate-case expenses associated with th</w:t>
      </w:r>
      <w:r w:rsidR="001F3C69">
        <w:rPr>
          <w:rFonts w:ascii="Times New Roman" w:hAnsi="Times New Roman" w:cs="Times New Roman"/>
          <w:sz w:val="24"/>
          <w:szCs w:val="24"/>
        </w:rPr>
        <w:t>at</w:t>
      </w:r>
      <w:r w:rsidR="001F3C69" w:rsidRPr="00A51F0D">
        <w:rPr>
          <w:rFonts w:ascii="Times New Roman" w:hAnsi="Times New Roman" w:cs="Times New Roman"/>
          <w:sz w:val="24"/>
          <w:szCs w:val="24"/>
        </w:rPr>
        <w:t xml:space="preserve"> proceeding that EPE and the </w:t>
      </w:r>
      <w:r w:rsidR="00140870">
        <w:rPr>
          <w:rFonts w:ascii="Times New Roman" w:hAnsi="Times New Roman" w:cs="Times New Roman"/>
          <w:sz w:val="24"/>
          <w:szCs w:val="24"/>
        </w:rPr>
        <w:t>C</w:t>
      </w:r>
      <w:r w:rsidR="001F3C69" w:rsidRPr="00A51F0D">
        <w:rPr>
          <w:rFonts w:ascii="Times New Roman" w:hAnsi="Times New Roman" w:cs="Times New Roman"/>
          <w:sz w:val="24"/>
          <w:szCs w:val="24"/>
        </w:rPr>
        <w:t xml:space="preserve">ities </w:t>
      </w:r>
      <w:r w:rsidR="00EF53E4">
        <w:rPr>
          <w:rFonts w:ascii="Times New Roman" w:hAnsi="Times New Roman" w:cs="Times New Roman"/>
          <w:sz w:val="24"/>
          <w:szCs w:val="24"/>
        </w:rPr>
        <w:t>rendered</w:t>
      </w:r>
      <w:r w:rsidR="001F3C69" w:rsidRPr="00A51F0D">
        <w:rPr>
          <w:rFonts w:ascii="Times New Roman" w:hAnsi="Times New Roman" w:cs="Times New Roman"/>
          <w:sz w:val="24"/>
          <w:szCs w:val="24"/>
        </w:rPr>
        <w:t xml:space="preserve"> after August 31, 2017.</w:t>
      </w:r>
      <w:r w:rsidR="001F3C69">
        <w:rPr>
          <w:rFonts w:ascii="Times New Roman" w:hAnsi="Times New Roman" w:cs="Times New Roman"/>
          <w:sz w:val="24"/>
          <w:szCs w:val="24"/>
        </w:rPr>
        <w:t xml:space="preserve"> </w:t>
      </w:r>
      <w:r w:rsidR="001F3C69" w:rsidRPr="00A51F0D">
        <w:rPr>
          <w:rFonts w:ascii="Times New Roman" w:hAnsi="Times New Roman" w:cs="Times New Roman"/>
          <w:sz w:val="24"/>
          <w:szCs w:val="24"/>
        </w:rPr>
        <w:t xml:space="preserve"> </w:t>
      </w:r>
      <w:r w:rsidR="001F3C69">
        <w:rPr>
          <w:rFonts w:ascii="Times New Roman" w:hAnsi="Times New Roman" w:cs="Times New Roman"/>
          <w:sz w:val="24"/>
          <w:szCs w:val="24"/>
        </w:rPr>
        <w:t>Because the supporting documentation provided refers to services performed before August 31, 2017, I recommend the following adjustments</w:t>
      </w:r>
      <w:r>
        <w:rPr>
          <w:rFonts w:ascii="Times" w:eastAsia="Times New Roman" w:hAnsi="Times" w:cs="Times New Roman"/>
          <w:sz w:val="24"/>
          <w:szCs w:val="20"/>
        </w:rPr>
        <w:t>.</w:t>
      </w:r>
      <w:r w:rsidR="001F3C69">
        <w:rPr>
          <w:rFonts w:ascii="Times" w:eastAsia="Times New Roman" w:hAnsi="Times" w:cs="Times New Roman"/>
          <w:sz w:val="24"/>
          <w:szCs w:val="20"/>
        </w:rPr>
        <w:t xml:space="preserve">  </w:t>
      </w:r>
    </w:p>
    <w:p w14:paraId="1DD1DD60" w14:textId="4A0A90BA" w:rsidR="001F3C69" w:rsidRDefault="001F3C69" w:rsidP="00D35DBC">
      <w:pPr>
        <w:spacing w:before="240" w:after="240" w:line="480" w:lineRule="exact"/>
        <w:jc w:val="center"/>
        <w:rPr>
          <w:rFonts w:ascii="Times" w:eastAsia="Times New Roman" w:hAnsi="Times" w:cs="Times New Roman"/>
          <w:b/>
          <w:bCs/>
          <w:sz w:val="24"/>
          <w:szCs w:val="20"/>
        </w:rPr>
      </w:pPr>
      <w:r w:rsidRPr="001F3C69">
        <w:rPr>
          <w:rFonts w:ascii="Times" w:eastAsia="Times New Roman" w:hAnsi="Times" w:cs="Times New Roman"/>
          <w:b/>
          <w:bCs/>
          <w:sz w:val="24"/>
          <w:szCs w:val="20"/>
        </w:rPr>
        <w:t>TABLE AG-1</w:t>
      </w:r>
      <w:r w:rsidR="00140870">
        <w:rPr>
          <w:rFonts w:ascii="Times" w:eastAsia="Times New Roman" w:hAnsi="Times" w:cs="Times New Roman"/>
          <w:b/>
          <w:bCs/>
          <w:sz w:val="24"/>
          <w:szCs w:val="20"/>
        </w:rPr>
        <w:t>3</w:t>
      </w:r>
      <w:r w:rsidRPr="001F3C69">
        <w:rPr>
          <w:rFonts w:ascii="Times" w:eastAsia="Times New Roman" w:hAnsi="Times" w:cs="Times New Roman"/>
          <w:b/>
          <w:bCs/>
          <w:sz w:val="24"/>
          <w:szCs w:val="20"/>
        </w:rPr>
        <w:t xml:space="preserve"> (Adjustments to Docket No. 46831 Cities</w:t>
      </w:r>
      <w:r w:rsidR="00BB5598">
        <w:rPr>
          <w:rFonts w:ascii="Times" w:eastAsia="Times New Roman" w:hAnsi="Times" w:cs="Times New Roman"/>
          <w:b/>
          <w:bCs/>
          <w:sz w:val="24"/>
          <w:szCs w:val="20"/>
        </w:rPr>
        <w:t>’ Reimbursement</w:t>
      </w:r>
      <w:r w:rsidRPr="001F3C69">
        <w:rPr>
          <w:rFonts w:ascii="Times" w:eastAsia="Times New Roman" w:hAnsi="Times" w:cs="Times New Roman"/>
          <w:b/>
          <w:bCs/>
          <w:sz w:val="24"/>
          <w:szCs w:val="20"/>
        </w:rPr>
        <w:t>)</w:t>
      </w:r>
    </w:p>
    <w:tbl>
      <w:tblPr>
        <w:tblStyle w:val="TableGrid"/>
        <w:tblW w:w="0" w:type="auto"/>
        <w:tblInd w:w="625" w:type="dxa"/>
        <w:tblLook w:val="04A0" w:firstRow="1" w:lastRow="0" w:firstColumn="1" w:lastColumn="0" w:noHBand="0" w:noVBand="1"/>
      </w:tblPr>
      <w:tblGrid>
        <w:gridCol w:w="2250"/>
        <w:gridCol w:w="4590"/>
        <w:gridCol w:w="1795"/>
      </w:tblGrid>
      <w:tr w:rsidR="001F3C69" w:rsidRPr="00954B87" w14:paraId="1462D049" w14:textId="77777777" w:rsidTr="001F3C69">
        <w:tc>
          <w:tcPr>
            <w:tcW w:w="2250" w:type="dxa"/>
          </w:tcPr>
          <w:p w14:paraId="24E6839E" w14:textId="77777777" w:rsidR="001F3C69" w:rsidRPr="00954B87" w:rsidRDefault="001F3C69" w:rsidP="00F063FD">
            <w:pPr>
              <w:spacing w:before="120" w:line="480" w:lineRule="exact"/>
              <w:jc w:val="center"/>
              <w:rPr>
                <w:rFonts w:ascii="Times" w:eastAsia="Times New Roman" w:hAnsi="Times" w:cs="Times New Roman"/>
                <w:b/>
                <w:sz w:val="24"/>
                <w:szCs w:val="20"/>
              </w:rPr>
            </w:pPr>
            <w:r w:rsidRPr="00954B87">
              <w:rPr>
                <w:rFonts w:ascii="Times" w:eastAsia="Times New Roman" w:hAnsi="Times" w:cs="Times New Roman"/>
                <w:b/>
                <w:sz w:val="24"/>
                <w:szCs w:val="20"/>
              </w:rPr>
              <w:t>Discipline</w:t>
            </w:r>
          </w:p>
        </w:tc>
        <w:tc>
          <w:tcPr>
            <w:tcW w:w="4590" w:type="dxa"/>
          </w:tcPr>
          <w:p w14:paraId="3A541C84" w14:textId="77777777" w:rsidR="001F3C69" w:rsidRPr="008648C0" w:rsidRDefault="001F3C69" w:rsidP="00F063FD">
            <w:pPr>
              <w:spacing w:before="120" w:line="480" w:lineRule="exact"/>
              <w:jc w:val="center"/>
              <w:rPr>
                <w:rFonts w:ascii="Times" w:eastAsia="Times New Roman" w:hAnsi="Times" w:cs="Times New Roman"/>
                <w:b/>
                <w:sz w:val="24"/>
                <w:szCs w:val="20"/>
              </w:rPr>
            </w:pPr>
            <w:r w:rsidRPr="008648C0">
              <w:rPr>
                <w:rFonts w:ascii="Times" w:eastAsia="Times New Roman" w:hAnsi="Times" w:cs="Times New Roman"/>
                <w:b/>
                <w:sz w:val="24"/>
                <w:szCs w:val="20"/>
              </w:rPr>
              <w:t>Vendor</w:t>
            </w:r>
          </w:p>
        </w:tc>
        <w:tc>
          <w:tcPr>
            <w:tcW w:w="1795" w:type="dxa"/>
          </w:tcPr>
          <w:p w14:paraId="47D6BECE" w14:textId="2914820C" w:rsidR="001F3C69" w:rsidRPr="00EF53E4" w:rsidRDefault="001F3C69" w:rsidP="00F063FD">
            <w:pPr>
              <w:spacing w:before="120" w:line="480" w:lineRule="exact"/>
              <w:jc w:val="center"/>
              <w:rPr>
                <w:rFonts w:ascii="Times" w:eastAsia="Times New Roman" w:hAnsi="Times" w:cs="Times New Roman"/>
                <w:b/>
                <w:sz w:val="24"/>
                <w:szCs w:val="20"/>
              </w:rPr>
            </w:pPr>
            <w:r w:rsidRPr="00B84961">
              <w:rPr>
                <w:rFonts w:ascii="Times" w:eastAsia="Times New Roman" w:hAnsi="Times" w:cs="Times New Roman"/>
                <w:b/>
                <w:sz w:val="24"/>
                <w:szCs w:val="20"/>
              </w:rPr>
              <w:t>Amount not supported</w:t>
            </w:r>
          </w:p>
        </w:tc>
      </w:tr>
      <w:tr w:rsidR="001F3C69" w:rsidRPr="00954B87" w14:paraId="19B9039C" w14:textId="77777777" w:rsidTr="001F3C69">
        <w:tc>
          <w:tcPr>
            <w:tcW w:w="2250" w:type="dxa"/>
          </w:tcPr>
          <w:p w14:paraId="3D42F22E" w14:textId="77777777" w:rsidR="001F3C69" w:rsidRPr="00954B87" w:rsidRDefault="001F3C69" w:rsidP="00F063FD">
            <w:pPr>
              <w:spacing w:before="120" w:line="480" w:lineRule="exact"/>
              <w:jc w:val="both"/>
              <w:rPr>
                <w:rFonts w:ascii="Times" w:eastAsia="Times New Roman" w:hAnsi="Times" w:cs="Times New Roman"/>
                <w:sz w:val="24"/>
                <w:szCs w:val="20"/>
              </w:rPr>
            </w:pPr>
            <w:r w:rsidRPr="00954B87">
              <w:rPr>
                <w:rFonts w:ascii="Times" w:eastAsia="Times New Roman" w:hAnsi="Times" w:cs="Times New Roman"/>
                <w:sz w:val="24"/>
                <w:szCs w:val="20"/>
              </w:rPr>
              <w:t>Legal Counsel</w:t>
            </w:r>
          </w:p>
        </w:tc>
        <w:tc>
          <w:tcPr>
            <w:tcW w:w="4590" w:type="dxa"/>
          </w:tcPr>
          <w:p w14:paraId="4C519B83" w14:textId="77777777" w:rsidR="001F3C69" w:rsidRPr="00954B87" w:rsidRDefault="001F3C69" w:rsidP="00F063FD">
            <w:pPr>
              <w:spacing w:before="120" w:line="480" w:lineRule="exact"/>
              <w:jc w:val="both"/>
              <w:rPr>
                <w:rFonts w:ascii="Times" w:eastAsia="Times New Roman" w:hAnsi="Times" w:cs="Times New Roman"/>
                <w:sz w:val="24"/>
                <w:szCs w:val="20"/>
              </w:rPr>
            </w:pPr>
            <w:r w:rsidRPr="00954B87">
              <w:rPr>
                <w:rFonts w:ascii="Times" w:eastAsia="Times New Roman" w:hAnsi="Times" w:cs="Times New Roman"/>
                <w:sz w:val="24"/>
                <w:szCs w:val="20"/>
              </w:rPr>
              <w:t>Bojorquez Law Firm, PLLC (City of San Elizario)</w:t>
            </w:r>
          </w:p>
        </w:tc>
        <w:tc>
          <w:tcPr>
            <w:tcW w:w="1795" w:type="dxa"/>
          </w:tcPr>
          <w:p w14:paraId="71C7D165" w14:textId="77777777" w:rsidR="001F3C69" w:rsidRPr="00954B87" w:rsidRDefault="001F3C69" w:rsidP="00F063FD">
            <w:pPr>
              <w:spacing w:before="120" w:line="480" w:lineRule="exact"/>
              <w:jc w:val="both"/>
              <w:rPr>
                <w:rFonts w:ascii="Times" w:eastAsia="Times New Roman" w:hAnsi="Times" w:cs="Times New Roman"/>
                <w:sz w:val="24"/>
                <w:szCs w:val="20"/>
              </w:rPr>
            </w:pPr>
            <w:r w:rsidRPr="00EF53E4">
              <w:rPr>
                <w:rFonts w:ascii="Times" w:eastAsia="Times New Roman" w:hAnsi="Times" w:cs="Times New Roman"/>
                <w:sz w:val="24"/>
                <w:szCs w:val="20"/>
              </w:rPr>
              <w:t>$       1,470.15</w:t>
            </w:r>
            <w:r w:rsidRPr="00954B87">
              <w:rPr>
                <w:rStyle w:val="FootnoteReference"/>
                <w:rFonts w:ascii="Times" w:eastAsia="Times New Roman" w:hAnsi="Times" w:cs="Times New Roman"/>
                <w:sz w:val="24"/>
                <w:szCs w:val="20"/>
              </w:rPr>
              <w:footnoteReference w:id="79"/>
            </w:r>
          </w:p>
        </w:tc>
      </w:tr>
      <w:tr w:rsidR="001F3C69" w:rsidRPr="00954B87" w14:paraId="4131C358" w14:textId="77777777" w:rsidTr="001F3C69">
        <w:tc>
          <w:tcPr>
            <w:tcW w:w="2250" w:type="dxa"/>
          </w:tcPr>
          <w:p w14:paraId="69CC2B25" w14:textId="77777777" w:rsidR="001F3C69" w:rsidRPr="00954B87" w:rsidRDefault="001F3C69" w:rsidP="00F063FD">
            <w:pPr>
              <w:spacing w:before="120" w:line="480" w:lineRule="exact"/>
              <w:jc w:val="both"/>
              <w:rPr>
                <w:rFonts w:ascii="Times" w:eastAsia="Times New Roman" w:hAnsi="Times" w:cs="Times New Roman"/>
                <w:sz w:val="24"/>
                <w:szCs w:val="20"/>
              </w:rPr>
            </w:pPr>
            <w:r w:rsidRPr="00954B87">
              <w:rPr>
                <w:rFonts w:ascii="Times" w:eastAsia="Times New Roman" w:hAnsi="Times" w:cs="Times New Roman"/>
                <w:sz w:val="24"/>
                <w:szCs w:val="20"/>
              </w:rPr>
              <w:t>Legal Counsel</w:t>
            </w:r>
          </w:p>
        </w:tc>
        <w:tc>
          <w:tcPr>
            <w:tcW w:w="4590" w:type="dxa"/>
          </w:tcPr>
          <w:p w14:paraId="58A0227A" w14:textId="77777777" w:rsidR="001F3C69" w:rsidRPr="00954B87" w:rsidRDefault="001F3C69" w:rsidP="00F063FD">
            <w:pPr>
              <w:spacing w:before="120" w:line="480" w:lineRule="exact"/>
              <w:jc w:val="both"/>
              <w:rPr>
                <w:rFonts w:ascii="Times" w:eastAsia="Times New Roman" w:hAnsi="Times" w:cs="Times New Roman"/>
                <w:sz w:val="24"/>
                <w:szCs w:val="20"/>
              </w:rPr>
            </w:pPr>
            <w:r w:rsidRPr="00954B87">
              <w:rPr>
                <w:rFonts w:ascii="Times" w:eastAsia="Times New Roman" w:hAnsi="Times" w:cs="Times New Roman"/>
                <w:sz w:val="24"/>
                <w:szCs w:val="20"/>
              </w:rPr>
              <w:t>Bojorquez Law Firm, PLLC (Town of Clint)</w:t>
            </w:r>
          </w:p>
        </w:tc>
        <w:tc>
          <w:tcPr>
            <w:tcW w:w="1795" w:type="dxa"/>
          </w:tcPr>
          <w:p w14:paraId="12577BB6" w14:textId="77777777" w:rsidR="001F3C69" w:rsidRPr="00954B87" w:rsidRDefault="001F3C69" w:rsidP="00F063FD">
            <w:pPr>
              <w:spacing w:before="120" w:line="480" w:lineRule="exact"/>
              <w:jc w:val="both"/>
              <w:rPr>
                <w:rFonts w:ascii="Times" w:eastAsia="Times New Roman" w:hAnsi="Times" w:cs="Times New Roman"/>
                <w:sz w:val="24"/>
                <w:szCs w:val="20"/>
              </w:rPr>
            </w:pPr>
            <w:r w:rsidRPr="00954B87">
              <w:rPr>
                <w:rFonts w:ascii="Times" w:eastAsia="Times New Roman" w:hAnsi="Times" w:cs="Times New Roman"/>
                <w:sz w:val="24"/>
                <w:szCs w:val="20"/>
              </w:rPr>
              <w:t>$       1,270.50</w:t>
            </w:r>
            <w:r w:rsidRPr="00954B87">
              <w:rPr>
                <w:rStyle w:val="FootnoteReference"/>
                <w:rFonts w:ascii="Times" w:eastAsia="Times New Roman" w:hAnsi="Times" w:cs="Times New Roman"/>
                <w:sz w:val="24"/>
                <w:szCs w:val="20"/>
              </w:rPr>
              <w:footnoteReference w:id="80"/>
            </w:r>
          </w:p>
        </w:tc>
      </w:tr>
      <w:tr w:rsidR="001F3C69" w:rsidRPr="00537AAB" w14:paraId="32007186" w14:textId="77777777" w:rsidTr="001F3C69">
        <w:tc>
          <w:tcPr>
            <w:tcW w:w="2250" w:type="dxa"/>
          </w:tcPr>
          <w:p w14:paraId="2D1FD2B9" w14:textId="77777777" w:rsidR="001F3C69" w:rsidRPr="008648C0" w:rsidRDefault="001F3C69" w:rsidP="00F063FD">
            <w:pPr>
              <w:spacing w:before="120" w:line="480" w:lineRule="exact"/>
              <w:jc w:val="both"/>
              <w:rPr>
                <w:rFonts w:ascii="Times" w:eastAsia="Times New Roman" w:hAnsi="Times" w:cs="Times New Roman"/>
                <w:sz w:val="24"/>
                <w:szCs w:val="20"/>
              </w:rPr>
            </w:pPr>
            <w:r w:rsidRPr="008648C0">
              <w:rPr>
                <w:rFonts w:ascii="Times" w:eastAsia="Times New Roman" w:hAnsi="Times" w:cs="Times New Roman"/>
                <w:sz w:val="24"/>
                <w:szCs w:val="20"/>
              </w:rPr>
              <w:t>Legal Counsel</w:t>
            </w:r>
          </w:p>
        </w:tc>
        <w:tc>
          <w:tcPr>
            <w:tcW w:w="4590" w:type="dxa"/>
          </w:tcPr>
          <w:p w14:paraId="38E3CF2F" w14:textId="77777777" w:rsidR="001F3C69" w:rsidRPr="008648C0" w:rsidRDefault="001F3C69" w:rsidP="00F063FD">
            <w:pPr>
              <w:spacing w:before="120" w:line="480" w:lineRule="exact"/>
              <w:jc w:val="both"/>
              <w:rPr>
                <w:rFonts w:ascii="Times" w:eastAsia="Times New Roman" w:hAnsi="Times" w:cs="Times New Roman"/>
                <w:sz w:val="24"/>
                <w:szCs w:val="20"/>
              </w:rPr>
            </w:pPr>
            <w:r w:rsidRPr="008648C0">
              <w:rPr>
                <w:rFonts w:ascii="Times" w:eastAsia="Times New Roman" w:hAnsi="Times" w:cs="Times New Roman"/>
                <w:sz w:val="24"/>
                <w:szCs w:val="20"/>
              </w:rPr>
              <w:t>Bojorquez Law Firm, PLLC (Town of Horizon City)</w:t>
            </w:r>
          </w:p>
        </w:tc>
        <w:tc>
          <w:tcPr>
            <w:tcW w:w="1795" w:type="dxa"/>
          </w:tcPr>
          <w:p w14:paraId="16901EF6" w14:textId="77777777" w:rsidR="001F3C69" w:rsidRPr="008648C0" w:rsidRDefault="001F3C69" w:rsidP="00F063FD">
            <w:pPr>
              <w:spacing w:before="120" w:line="480" w:lineRule="exact"/>
              <w:jc w:val="both"/>
              <w:rPr>
                <w:rFonts w:ascii="Times" w:eastAsia="Times New Roman" w:hAnsi="Times" w:cs="Times New Roman"/>
                <w:sz w:val="24"/>
                <w:szCs w:val="20"/>
              </w:rPr>
            </w:pPr>
            <w:r w:rsidRPr="008648C0">
              <w:rPr>
                <w:rFonts w:ascii="Times" w:eastAsia="Times New Roman" w:hAnsi="Times" w:cs="Times New Roman"/>
                <w:sz w:val="24"/>
                <w:szCs w:val="20"/>
              </w:rPr>
              <w:t>$       1,270.50</w:t>
            </w:r>
            <w:r w:rsidRPr="00EF53E4">
              <w:rPr>
                <w:rStyle w:val="FootnoteReference"/>
                <w:rFonts w:ascii="Times" w:eastAsia="Times New Roman" w:hAnsi="Times" w:cs="Times New Roman"/>
                <w:sz w:val="24"/>
                <w:szCs w:val="20"/>
              </w:rPr>
              <w:footnoteReference w:id="81"/>
            </w:r>
          </w:p>
        </w:tc>
      </w:tr>
      <w:tr w:rsidR="001F3C69" w:rsidRPr="001C7503" w14:paraId="52EA81D8" w14:textId="77777777" w:rsidTr="001F3C69">
        <w:tc>
          <w:tcPr>
            <w:tcW w:w="2250" w:type="dxa"/>
          </w:tcPr>
          <w:p w14:paraId="560FF752" w14:textId="77777777" w:rsidR="001F3C69" w:rsidRPr="00A51F0D" w:rsidRDefault="001F3C69" w:rsidP="00F063FD">
            <w:pPr>
              <w:spacing w:before="120" w:line="480" w:lineRule="exact"/>
              <w:jc w:val="both"/>
              <w:rPr>
                <w:rFonts w:ascii="Times" w:eastAsia="Times New Roman" w:hAnsi="Times" w:cs="Times New Roman"/>
                <w:sz w:val="24"/>
                <w:szCs w:val="20"/>
              </w:rPr>
            </w:pPr>
            <w:r w:rsidRPr="00A51F0D">
              <w:rPr>
                <w:rFonts w:ascii="Times" w:eastAsia="Times New Roman" w:hAnsi="Times" w:cs="Times New Roman"/>
                <w:sz w:val="24"/>
                <w:szCs w:val="20"/>
              </w:rPr>
              <w:t>Legal Counsel</w:t>
            </w:r>
          </w:p>
        </w:tc>
        <w:tc>
          <w:tcPr>
            <w:tcW w:w="4590" w:type="dxa"/>
          </w:tcPr>
          <w:p w14:paraId="3D8FF63B" w14:textId="77777777" w:rsidR="001F3C69" w:rsidRPr="00A51F0D" w:rsidRDefault="001F3C69" w:rsidP="00F063FD">
            <w:pPr>
              <w:spacing w:before="120" w:line="480" w:lineRule="exact"/>
              <w:jc w:val="both"/>
              <w:rPr>
                <w:rFonts w:ascii="Times" w:eastAsia="Times New Roman" w:hAnsi="Times" w:cs="Times New Roman"/>
                <w:sz w:val="24"/>
                <w:szCs w:val="20"/>
              </w:rPr>
            </w:pPr>
            <w:r w:rsidRPr="00A51F0D">
              <w:rPr>
                <w:rFonts w:ascii="Times" w:eastAsia="Times New Roman" w:hAnsi="Times" w:cs="Times New Roman"/>
                <w:sz w:val="24"/>
                <w:szCs w:val="20"/>
              </w:rPr>
              <w:t>Bojorquez Law Firm, PLLC (City of Socorro)</w:t>
            </w:r>
          </w:p>
        </w:tc>
        <w:tc>
          <w:tcPr>
            <w:tcW w:w="1795" w:type="dxa"/>
          </w:tcPr>
          <w:p w14:paraId="56E60F6C" w14:textId="36B452A6" w:rsidR="001F3C69" w:rsidRPr="001C7503" w:rsidRDefault="001F3C69" w:rsidP="00F063FD">
            <w:pPr>
              <w:spacing w:before="120" w:line="480" w:lineRule="exact"/>
              <w:jc w:val="both"/>
              <w:rPr>
                <w:rFonts w:ascii="Times" w:eastAsia="Times New Roman" w:hAnsi="Times" w:cs="Times New Roman"/>
                <w:sz w:val="24"/>
                <w:szCs w:val="20"/>
              </w:rPr>
            </w:pPr>
            <w:r w:rsidRPr="001C7503">
              <w:rPr>
                <w:rFonts w:ascii="Times" w:eastAsia="Times New Roman" w:hAnsi="Times" w:cs="Times New Roman"/>
                <w:sz w:val="24"/>
                <w:szCs w:val="20"/>
              </w:rPr>
              <w:t>$               675</w:t>
            </w:r>
            <w:r w:rsidRPr="00EF53E4">
              <w:rPr>
                <w:rStyle w:val="FootnoteReference"/>
                <w:rFonts w:ascii="Times" w:eastAsia="Times New Roman" w:hAnsi="Times" w:cs="Times New Roman"/>
                <w:sz w:val="24"/>
                <w:szCs w:val="20"/>
              </w:rPr>
              <w:footnoteReference w:id="82"/>
            </w:r>
          </w:p>
        </w:tc>
      </w:tr>
      <w:tr w:rsidR="001F3C69" w:rsidRPr="007D5A28" w14:paraId="7BF0069E" w14:textId="77777777" w:rsidTr="001F3C69">
        <w:tc>
          <w:tcPr>
            <w:tcW w:w="2250" w:type="dxa"/>
          </w:tcPr>
          <w:p w14:paraId="09840C9F" w14:textId="6C33BC4B" w:rsidR="001F3C69" w:rsidRPr="00996C32" w:rsidRDefault="001F3C69" w:rsidP="00F063FD">
            <w:pPr>
              <w:spacing w:before="120" w:line="480" w:lineRule="exact"/>
              <w:jc w:val="both"/>
              <w:rPr>
                <w:rFonts w:ascii="Times" w:eastAsia="Times New Roman" w:hAnsi="Times" w:cs="Times New Roman"/>
                <w:b/>
                <w:bCs/>
                <w:sz w:val="24"/>
                <w:szCs w:val="20"/>
                <w:highlight w:val="yellow"/>
              </w:rPr>
            </w:pPr>
            <w:r w:rsidRPr="007D5A28">
              <w:rPr>
                <w:rFonts w:ascii="Times" w:eastAsia="Times New Roman" w:hAnsi="Times" w:cs="Times New Roman"/>
                <w:b/>
                <w:bCs/>
                <w:sz w:val="24"/>
                <w:szCs w:val="20"/>
              </w:rPr>
              <w:t>Total</w:t>
            </w:r>
            <w:r>
              <w:rPr>
                <w:rFonts w:ascii="Times" w:eastAsia="Times New Roman" w:hAnsi="Times" w:cs="Times New Roman"/>
                <w:b/>
                <w:bCs/>
                <w:sz w:val="24"/>
                <w:szCs w:val="20"/>
              </w:rPr>
              <w:t xml:space="preserve"> Unsupported</w:t>
            </w:r>
          </w:p>
        </w:tc>
        <w:tc>
          <w:tcPr>
            <w:tcW w:w="4590" w:type="dxa"/>
          </w:tcPr>
          <w:p w14:paraId="29E4D860" w14:textId="77777777" w:rsidR="001F3C69" w:rsidRPr="00996C32" w:rsidRDefault="001F3C69" w:rsidP="00F063FD">
            <w:pPr>
              <w:spacing w:before="120" w:line="480" w:lineRule="exact"/>
              <w:jc w:val="both"/>
              <w:rPr>
                <w:rFonts w:ascii="Times" w:eastAsia="Times New Roman" w:hAnsi="Times" w:cs="Times New Roman"/>
                <w:sz w:val="24"/>
                <w:szCs w:val="20"/>
                <w:highlight w:val="yellow"/>
              </w:rPr>
            </w:pPr>
          </w:p>
        </w:tc>
        <w:tc>
          <w:tcPr>
            <w:tcW w:w="1795" w:type="dxa"/>
          </w:tcPr>
          <w:p w14:paraId="4B4D9F95" w14:textId="65FED137" w:rsidR="001F3C69" w:rsidRPr="007D5A28" w:rsidRDefault="001F3C69" w:rsidP="00F063FD">
            <w:pPr>
              <w:spacing w:before="120" w:line="480" w:lineRule="exact"/>
              <w:jc w:val="both"/>
              <w:rPr>
                <w:rFonts w:ascii="Times" w:eastAsia="Times New Roman" w:hAnsi="Times" w:cs="Times New Roman"/>
                <w:sz w:val="24"/>
                <w:szCs w:val="20"/>
              </w:rPr>
            </w:pPr>
            <w:r w:rsidRPr="007D5A28">
              <w:rPr>
                <w:rFonts w:ascii="Times" w:eastAsia="Times New Roman" w:hAnsi="Times" w:cs="Times New Roman"/>
                <w:b/>
                <w:bCs/>
                <w:sz w:val="24"/>
                <w:szCs w:val="20"/>
              </w:rPr>
              <w:t xml:space="preserve">$   </w:t>
            </w:r>
            <w:r>
              <w:rPr>
                <w:rFonts w:ascii="Times" w:eastAsia="Times New Roman" w:hAnsi="Times" w:cs="Times New Roman"/>
                <w:b/>
                <w:bCs/>
                <w:sz w:val="24"/>
                <w:szCs w:val="20"/>
              </w:rPr>
              <w:t xml:space="preserve">   </w:t>
            </w:r>
            <w:r w:rsidRPr="007D5A28">
              <w:rPr>
                <w:rFonts w:ascii="Times" w:eastAsia="Times New Roman" w:hAnsi="Times" w:cs="Times New Roman"/>
                <w:b/>
                <w:bCs/>
                <w:sz w:val="24"/>
                <w:szCs w:val="20"/>
              </w:rPr>
              <w:t xml:space="preserve"> </w:t>
            </w:r>
            <w:r>
              <w:rPr>
                <w:rFonts w:ascii="Times" w:eastAsia="Times New Roman" w:hAnsi="Times" w:cs="Times New Roman"/>
                <w:b/>
                <w:bCs/>
                <w:sz w:val="24"/>
                <w:szCs w:val="20"/>
              </w:rPr>
              <w:t>4,686.15</w:t>
            </w:r>
          </w:p>
        </w:tc>
      </w:tr>
    </w:tbl>
    <w:p w14:paraId="317D802D" w14:textId="2132889F" w:rsidR="008C5DDB" w:rsidRPr="0046505B" w:rsidRDefault="008C5DDB" w:rsidP="008C5DDB">
      <w:pPr>
        <w:pStyle w:val="Heading1"/>
        <w:spacing w:before="360"/>
      </w:pPr>
      <w:bookmarkStart w:id="17" w:name="_Toc86158553"/>
      <w:r>
        <w:lastRenderedPageBreak/>
        <w:t>VII</w:t>
      </w:r>
      <w:r w:rsidR="00DF6F0E">
        <w:t>.</w:t>
      </w:r>
      <w:r w:rsidRPr="0046505B">
        <w:tab/>
      </w:r>
      <w:r>
        <w:t xml:space="preserve">RECOMMENDATION RELATED TO </w:t>
      </w:r>
      <w:r w:rsidR="00962EE0">
        <w:t>CEP</w:t>
      </w:r>
      <w:r>
        <w:t>’S RATE-CASE EXPENSES</w:t>
      </w:r>
      <w:bookmarkEnd w:id="17"/>
    </w:p>
    <w:p w14:paraId="3DF71756" w14:textId="0388EFE5" w:rsidR="008C5DDB" w:rsidRDefault="008C5DDB" w:rsidP="00A2103E">
      <w:pPr>
        <w:spacing w:before="120" w:after="0"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 xml:space="preserve">Please provide your recommendation with respect to your review of the rate-case expenses for which </w:t>
      </w:r>
      <w:r w:rsidR="00962EE0">
        <w:rPr>
          <w:rFonts w:ascii="Times New Roman" w:hAnsi="Times New Roman" w:cs="Times New Roman"/>
          <w:b/>
          <w:bCs/>
          <w:sz w:val="24"/>
          <w:szCs w:val="24"/>
        </w:rPr>
        <w:t>CEP</w:t>
      </w:r>
      <w:r>
        <w:rPr>
          <w:rFonts w:ascii="Times New Roman" w:hAnsi="Times New Roman" w:cs="Times New Roman"/>
          <w:b/>
          <w:bCs/>
          <w:sz w:val="24"/>
          <w:szCs w:val="24"/>
        </w:rPr>
        <w:t xml:space="preserve"> incurred in this proceeding,</w:t>
      </w:r>
      <w:r w:rsidR="00FE0FFC">
        <w:rPr>
          <w:rFonts w:ascii="Times New Roman" w:hAnsi="Times New Roman" w:cs="Times New Roman"/>
          <w:b/>
          <w:bCs/>
          <w:sz w:val="24"/>
          <w:szCs w:val="24"/>
        </w:rPr>
        <w:t xml:space="preserve"> as well as </w:t>
      </w:r>
      <w:r>
        <w:rPr>
          <w:rFonts w:ascii="Times New Roman" w:hAnsi="Times New Roman" w:cs="Times New Roman"/>
          <w:b/>
          <w:bCs/>
          <w:sz w:val="24"/>
          <w:szCs w:val="24"/>
        </w:rPr>
        <w:t>Docket No</w:t>
      </w:r>
      <w:r w:rsidR="00962EE0">
        <w:rPr>
          <w:rFonts w:ascii="Times New Roman" w:hAnsi="Times New Roman" w:cs="Times New Roman"/>
          <w:b/>
          <w:bCs/>
          <w:sz w:val="24"/>
          <w:szCs w:val="24"/>
        </w:rPr>
        <w:t>s</w:t>
      </w:r>
      <w:r>
        <w:rPr>
          <w:rFonts w:ascii="Times New Roman" w:hAnsi="Times New Roman" w:cs="Times New Roman"/>
          <w:b/>
          <w:bCs/>
          <w:sz w:val="24"/>
          <w:szCs w:val="24"/>
        </w:rPr>
        <w:t>. 5</w:t>
      </w:r>
      <w:r w:rsidR="00962EE0">
        <w:rPr>
          <w:rFonts w:ascii="Times New Roman" w:hAnsi="Times New Roman" w:cs="Times New Roman"/>
          <w:b/>
          <w:bCs/>
          <w:sz w:val="24"/>
          <w:szCs w:val="24"/>
        </w:rPr>
        <w:t>2040</w:t>
      </w:r>
      <w:r>
        <w:rPr>
          <w:rFonts w:ascii="Times New Roman" w:hAnsi="Times New Roman" w:cs="Times New Roman"/>
          <w:b/>
          <w:bCs/>
          <w:sz w:val="24"/>
          <w:szCs w:val="24"/>
        </w:rPr>
        <w:t xml:space="preserve">, </w:t>
      </w:r>
      <w:r w:rsidR="00962EE0">
        <w:rPr>
          <w:rFonts w:ascii="Times New Roman" w:hAnsi="Times New Roman" w:cs="Times New Roman"/>
          <w:b/>
          <w:bCs/>
          <w:sz w:val="24"/>
          <w:szCs w:val="24"/>
        </w:rPr>
        <w:t xml:space="preserve">51348, 50058, 49395, </w:t>
      </w:r>
      <w:r>
        <w:rPr>
          <w:rFonts w:ascii="Times New Roman" w:hAnsi="Times New Roman" w:cs="Times New Roman"/>
          <w:b/>
          <w:bCs/>
          <w:sz w:val="24"/>
          <w:szCs w:val="24"/>
        </w:rPr>
        <w:t xml:space="preserve">and </w:t>
      </w:r>
      <w:r w:rsidR="00962EE0">
        <w:rPr>
          <w:rFonts w:ascii="Times New Roman" w:hAnsi="Times New Roman" w:cs="Times New Roman"/>
          <w:b/>
          <w:bCs/>
          <w:sz w:val="24"/>
          <w:szCs w:val="24"/>
        </w:rPr>
        <w:t>49148.</w:t>
      </w:r>
    </w:p>
    <w:p w14:paraId="407874C7" w14:textId="56EE87F1" w:rsidR="00E13589" w:rsidRDefault="008C5DDB" w:rsidP="00CE702B">
      <w:pPr>
        <w:spacing w:after="0"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Based upon my review of the supporting documentation presented, I recommend </w:t>
      </w:r>
      <w:r w:rsidR="00207267">
        <w:rPr>
          <w:rFonts w:ascii="Times New Roman" w:hAnsi="Times New Roman" w:cs="Times New Roman"/>
          <w:sz w:val="24"/>
          <w:szCs w:val="24"/>
        </w:rPr>
        <w:t>several</w:t>
      </w:r>
      <w:r>
        <w:rPr>
          <w:rFonts w:ascii="Times New Roman" w:hAnsi="Times New Roman" w:cs="Times New Roman"/>
          <w:sz w:val="24"/>
          <w:szCs w:val="24"/>
        </w:rPr>
        <w:t xml:space="preserve"> </w:t>
      </w:r>
      <w:r w:rsidR="00544FF8">
        <w:rPr>
          <w:rFonts w:ascii="Times New Roman" w:hAnsi="Times New Roman" w:cs="Times New Roman"/>
          <w:sz w:val="24"/>
          <w:szCs w:val="24"/>
        </w:rPr>
        <w:t>reductions</w:t>
      </w:r>
      <w:r>
        <w:rPr>
          <w:rFonts w:ascii="Times New Roman" w:hAnsi="Times New Roman" w:cs="Times New Roman"/>
          <w:sz w:val="24"/>
          <w:szCs w:val="24"/>
        </w:rPr>
        <w:t xml:space="preserve"> to the rate-case expenses for which </w:t>
      </w:r>
      <w:r w:rsidR="00207267">
        <w:rPr>
          <w:rFonts w:ascii="Times New Roman" w:hAnsi="Times New Roman" w:cs="Times New Roman"/>
          <w:sz w:val="24"/>
          <w:szCs w:val="24"/>
        </w:rPr>
        <w:t>CEP</w:t>
      </w:r>
      <w:r>
        <w:rPr>
          <w:rFonts w:ascii="Times New Roman" w:hAnsi="Times New Roman" w:cs="Times New Roman"/>
          <w:sz w:val="24"/>
          <w:szCs w:val="24"/>
        </w:rPr>
        <w:t xml:space="preserve"> seeks </w:t>
      </w:r>
      <w:r w:rsidR="00207267">
        <w:rPr>
          <w:rFonts w:ascii="Times New Roman" w:hAnsi="Times New Roman" w:cs="Times New Roman"/>
          <w:sz w:val="24"/>
          <w:szCs w:val="24"/>
        </w:rPr>
        <w:t xml:space="preserve">reimbursement </w:t>
      </w:r>
      <w:r>
        <w:rPr>
          <w:rFonts w:ascii="Times New Roman" w:hAnsi="Times New Roman" w:cs="Times New Roman"/>
          <w:sz w:val="24"/>
          <w:szCs w:val="24"/>
        </w:rPr>
        <w:t>for its participation in the proceedings identified above.</w:t>
      </w:r>
      <w:r w:rsidR="00172B03">
        <w:rPr>
          <w:rFonts w:ascii="Times New Roman" w:hAnsi="Times New Roman" w:cs="Times New Roman"/>
          <w:sz w:val="24"/>
          <w:szCs w:val="24"/>
        </w:rPr>
        <w:t xml:space="preserve">  </w:t>
      </w:r>
      <w:r w:rsidR="00013BB5">
        <w:rPr>
          <w:rFonts w:ascii="Times New Roman" w:hAnsi="Times New Roman" w:cs="Times New Roman"/>
          <w:sz w:val="24"/>
          <w:szCs w:val="24"/>
        </w:rPr>
        <w:t xml:space="preserve">Table </w:t>
      </w:r>
      <w:r w:rsidR="00013BB5">
        <w:rPr>
          <w:rFonts w:ascii="Times" w:eastAsia="Times New Roman" w:hAnsi="Times" w:cs="Times New Roman"/>
          <w:sz w:val="24"/>
          <w:szCs w:val="20"/>
        </w:rPr>
        <w:t>AG-1</w:t>
      </w:r>
      <w:r w:rsidR="00140870">
        <w:rPr>
          <w:rFonts w:ascii="Times" w:eastAsia="Times New Roman" w:hAnsi="Times" w:cs="Times New Roman"/>
          <w:sz w:val="24"/>
          <w:szCs w:val="20"/>
        </w:rPr>
        <w:t>4</w:t>
      </w:r>
      <w:r w:rsidR="00013BB5">
        <w:rPr>
          <w:rFonts w:ascii="Times" w:eastAsia="Times New Roman" w:hAnsi="Times" w:cs="Times New Roman"/>
          <w:sz w:val="24"/>
          <w:szCs w:val="20"/>
        </w:rPr>
        <w:t xml:space="preserve"> below provides the composition of the total rate-case expense adjustments to CEP’s request that I </w:t>
      </w:r>
      <w:r w:rsidR="00E13589">
        <w:rPr>
          <w:rFonts w:ascii="Times New Roman" w:hAnsi="Times New Roman" w:cs="Times New Roman"/>
          <w:sz w:val="24"/>
          <w:szCs w:val="24"/>
        </w:rPr>
        <w:t>recommend</w:t>
      </w:r>
      <w:r w:rsidR="00013BB5">
        <w:rPr>
          <w:rFonts w:ascii="Times New Roman" w:hAnsi="Times New Roman" w:cs="Times New Roman"/>
          <w:sz w:val="24"/>
          <w:szCs w:val="24"/>
        </w:rPr>
        <w:t>.</w:t>
      </w:r>
      <w:r w:rsidR="00E13589">
        <w:rPr>
          <w:rFonts w:ascii="Times New Roman" w:hAnsi="Times New Roman" w:cs="Times New Roman"/>
          <w:sz w:val="24"/>
          <w:szCs w:val="24"/>
        </w:rPr>
        <w:t xml:space="preserve"> </w:t>
      </w:r>
    </w:p>
    <w:p w14:paraId="1B3C4EBC" w14:textId="4A5FC63F" w:rsidR="00E13589" w:rsidRPr="00E13589" w:rsidRDefault="00E13589" w:rsidP="00D35DBC">
      <w:pPr>
        <w:spacing w:before="240" w:after="240" w:line="480" w:lineRule="exact"/>
        <w:ind w:left="720" w:hanging="720"/>
        <w:jc w:val="center"/>
        <w:rPr>
          <w:rFonts w:ascii="Times New Roman" w:hAnsi="Times New Roman" w:cs="Times New Roman"/>
          <w:b/>
          <w:bCs/>
          <w:sz w:val="24"/>
          <w:szCs w:val="24"/>
        </w:rPr>
      </w:pPr>
      <w:r w:rsidRPr="00E13589">
        <w:rPr>
          <w:rFonts w:ascii="Times New Roman" w:hAnsi="Times New Roman" w:cs="Times New Roman"/>
          <w:b/>
          <w:bCs/>
          <w:sz w:val="24"/>
          <w:szCs w:val="24"/>
        </w:rPr>
        <w:t>TABLE AG-1</w:t>
      </w:r>
      <w:r w:rsidR="00140870">
        <w:rPr>
          <w:rFonts w:ascii="Times New Roman" w:hAnsi="Times New Roman" w:cs="Times New Roman"/>
          <w:b/>
          <w:bCs/>
          <w:sz w:val="24"/>
          <w:szCs w:val="24"/>
        </w:rPr>
        <w:t>4</w:t>
      </w:r>
      <w:r w:rsidRPr="00E13589">
        <w:rPr>
          <w:rFonts w:ascii="Times New Roman" w:hAnsi="Times New Roman" w:cs="Times New Roman"/>
          <w:b/>
          <w:bCs/>
          <w:sz w:val="24"/>
          <w:szCs w:val="24"/>
        </w:rPr>
        <w:t xml:space="preserve"> (CEP </w:t>
      </w:r>
      <w:r w:rsidR="00140870">
        <w:rPr>
          <w:rFonts w:ascii="Times New Roman" w:hAnsi="Times New Roman" w:cs="Times New Roman"/>
          <w:b/>
          <w:bCs/>
          <w:sz w:val="24"/>
          <w:szCs w:val="24"/>
        </w:rPr>
        <w:t xml:space="preserve">Docket No. 52195 </w:t>
      </w:r>
      <w:r w:rsidRPr="00E13589">
        <w:rPr>
          <w:rFonts w:ascii="Times New Roman" w:hAnsi="Times New Roman" w:cs="Times New Roman"/>
          <w:b/>
          <w:bCs/>
          <w:sz w:val="24"/>
          <w:szCs w:val="24"/>
        </w:rPr>
        <w:t>Adjustments)</w:t>
      </w:r>
    </w:p>
    <w:tbl>
      <w:tblPr>
        <w:tblStyle w:val="TableGrid"/>
        <w:tblW w:w="0" w:type="auto"/>
        <w:tblInd w:w="720" w:type="dxa"/>
        <w:tblLook w:val="04A0" w:firstRow="1" w:lastRow="0" w:firstColumn="1" w:lastColumn="0" w:noHBand="0" w:noVBand="1"/>
      </w:tblPr>
      <w:tblGrid>
        <w:gridCol w:w="1525"/>
        <w:gridCol w:w="2340"/>
        <w:gridCol w:w="1350"/>
        <w:gridCol w:w="1890"/>
        <w:gridCol w:w="1525"/>
      </w:tblGrid>
      <w:tr w:rsidR="00E13589" w14:paraId="5624B026" w14:textId="77777777" w:rsidTr="00E13589">
        <w:tc>
          <w:tcPr>
            <w:tcW w:w="1525" w:type="dxa"/>
          </w:tcPr>
          <w:p w14:paraId="72F3F1A2" w14:textId="77777777" w:rsidR="00E13589" w:rsidRDefault="00E13589" w:rsidP="00E13589">
            <w:pPr>
              <w:spacing w:line="480" w:lineRule="exact"/>
              <w:jc w:val="center"/>
              <w:rPr>
                <w:rFonts w:ascii="Times New Roman" w:hAnsi="Times New Roman" w:cs="Times New Roman"/>
                <w:b/>
                <w:bCs/>
                <w:sz w:val="24"/>
                <w:szCs w:val="24"/>
              </w:rPr>
            </w:pPr>
          </w:p>
          <w:p w14:paraId="56E1EEE8" w14:textId="176759FD" w:rsidR="00E13589" w:rsidRPr="00E13589" w:rsidRDefault="00E13589" w:rsidP="00E13589">
            <w:pPr>
              <w:spacing w:line="480" w:lineRule="exact"/>
              <w:jc w:val="center"/>
              <w:rPr>
                <w:rFonts w:ascii="Times New Roman" w:hAnsi="Times New Roman" w:cs="Times New Roman"/>
                <w:b/>
                <w:bCs/>
                <w:sz w:val="24"/>
                <w:szCs w:val="24"/>
              </w:rPr>
            </w:pPr>
            <w:r w:rsidRPr="00E13589">
              <w:rPr>
                <w:rFonts w:ascii="Times New Roman" w:hAnsi="Times New Roman" w:cs="Times New Roman"/>
                <w:b/>
                <w:bCs/>
                <w:sz w:val="24"/>
                <w:szCs w:val="24"/>
              </w:rPr>
              <w:t>Docket No.</w:t>
            </w:r>
          </w:p>
        </w:tc>
        <w:tc>
          <w:tcPr>
            <w:tcW w:w="2340" w:type="dxa"/>
          </w:tcPr>
          <w:p w14:paraId="7D7F71AA" w14:textId="77777777" w:rsidR="00E13589" w:rsidRDefault="00E13589" w:rsidP="00E13589">
            <w:pPr>
              <w:spacing w:line="480" w:lineRule="exact"/>
              <w:jc w:val="center"/>
              <w:rPr>
                <w:rFonts w:ascii="Times New Roman" w:hAnsi="Times New Roman" w:cs="Times New Roman"/>
                <w:b/>
                <w:bCs/>
                <w:sz w:val="24"/>
                <w:szCs w:val="24"/>
              </w:rPr>
            </w:pPr>
          </w:p>
          <w:p w14:paraId="34973132" w14:textId="239A9CD6" w:rsidR="00E13589" w:rsidRPr="00E13589" w:rsidRDefault="00E13589" w:rsidP="00E13589">
            <w:pPr>
              <w:spacing w:line="480" w:lineRule="exact"/>
              <w:jc w:val="center"/>
              <w:rPr>
                <w:rFonts w:ascii="Times New Roman" w:hAnsi="Times New Roman" w:cs="Times New Roman"/>
                <w:b/>
                <w:bCs/>
                <w:sz w:val="24"/>
                <w:szCs w:val="24"/>
              </w:rPr>
            </w:pPr>
            <w:r w:rsidRPr="00E13589">
              <w:rPr>
                <w:rFonts w:ascii="Times New Roman" w:hAnsi="Times New Roman" w:cs="Times New Roman"/>
                <w:b/>
                <w:bCs/>
                <w:sz w:val="24"/>
                <w:szCs w:val="24"/>
              </w:rPr>
              <w:t>Vendor</w:t>
            </w:r>
          </w:p>
        </w:tc>
        <w:tc>
          <w:tcPr>
            <w:tcW w:w="1350" w:type="dxa"/>
          </w:tcPr>
          <w:p w14:paraId="06B251A2" w14:textId="77777777" w:rsidR="00E13589" w:rsidRDefault="00E13589" w:rsidP="00E13589">
            <w:pPr>
              <w:spacing w:line="480" w:lineRule="exact"/>
              <w:jc w:val="center"/>
              <w:rPr>
                <w:rFonts w:ascii="Times New Roman" w:hAnsi="Times New Roman" w:cs="Times New Roman"/>
                <w:b/>
                <w:bCs/>
                <w:sz w:val="24"/>
                <w:szCs w:val="24"/>
              </w:rPr>
            </w:pPr>
          </w:p>
          <w:p w14:paraId="46CEF74C" w14:textId="5F1012E9" w:rsidR="00E13589" w:rsidRPr="00E13589" w:rsidRDefault="00E13589" w:rsidP="00E13589">
            <w:pPr>
              <w:spacing w:line="480" w:lineRule="exact"/>
              <w:jc w:val="center"/>
              <w:rPr>
                <w:rFonts w:ascii="Times New Roman" w:hAnsi="Times New Roman" w:cs="Times New Roman"/>
                <w:b/>
                <w:bCs/>
                <w:sz w:val="24"/>
                <w:szCs w:val="24"/>
              </w:rPr>
            </w:pPr>
            <w:r w:rsidRPr="00E13589">
              <w:rPr>
                <w:rFonts w:ascii="Times New Roman" w:hAnsi="Times New Roman" w:cs="Times New Roman"/>
                <w:b/>
                <w:bCs/>
                <w:sz w:val="24"/>
                <w:szCs w:val="24"/>
              </w:rPr>
              <w:t>Amount</w:t>
            </w:r>
          </w:p>
        </w:tc>
        <w:tc>
          <w:tcPr>
            <w:tcW w:w="1890" w:type="dxa"/>
          </w:tcPr>
          <w:p w14:paraId="195DB270" w14:textId="77777777" w:rsidR="00E13589" w:rsidRDefault="00E13589" w:rsidP="00E13589">
            <w:pPr>
              <w:spacing w:line="480" w:lineRule="exact"/>
              <w:jc w:val="center"/>
              <w:rPr>
                <w:rFonts w:ascii="Times New Roman" w:hAnsi="Times New Roman" w:cs="Times New Roman"/>
                <w:b/>
                <w:bCs/>
                <w:sz w:val="24"/>
                <w:szCs w:val="24"/>
              </w:rPr>
            </w:pPr>
          </w:p>
          <w:p w14:paraId="27471439" w14:textId="4FB2CC8A" w:rsidR="00E13589" w:rsidRPr="00E13589" w:rsidRDefault="00E13589" w:rsidP="00E13589">
            <w:pPr>
              <w:spacing w:line="480" w:lineRule="exact"/>
              <w:jc w:val="center"/>
              <w:rPr>
                <w:rFonts w:ascii="Times New Roman" w:hAnsi="Times New Roman" w:cs="Times New Roman"/>
                <w:b/>
                <w:bCs/>
                <w:sz w:val="24"/>
                <w:szCs w:val="24"/>
              </w:rPr>
            </w:pPr>
            <w:r w:rsidRPr="00E13589">
              <w:rPr>
                <w:rFonts w:ascii="Times New Roman" w:hAnsi="Times New Roman" w:cs="Times New Roman"/>
                <w:b/>
                <w:bCs/>
                <w:sz w:val="24"/>
                <w:szCs w:val="24"/>
              </w:rPr>
              <w:t>Reason</w:t>
            </w:r>
          </w:p>
        </w:tc>
        <w:tc>
          <w:tcPr>
            <w:tcW w:w="1525" w:type="dxa"/>
          </w:tcPr>
          <w:p w14:paraId="6CDF8600" w14:textId="592E8B2A" w:rsidR="00E13589" w:rsidRPr="00E13589" w:rsidRDefault="00E13589" w:rsidP="00E13589">
            <w:pPr>
              <w:spacing w:line="480" w:lineRule="exact"/>
              <w:jc w:val="center"/>
              <w:rPr>
                <w:rFonts w:ascii="Times New Roman" w:hAnsi="Times New Roman" w:cs="Times New Roman"/>
                <w:b/>
                <w:bCs/>
                <w:sz w:val="24"/>
                <w:szCs w:val="24"/>
              </w:rPr>
            </w:pPr>
            <w:r w:rsidRPr="00E13589">
              <w:rPr>
                <w:rFonts w:ascii="Times New Roman" w:hAnsi="Times New Roman" w:cs="Times New Roman"/>
                <w:b/>
                <w:bCs/>
                <w:sz w:val="24"/>
                <w:szCs w:val="24"/>
              </w:rPr>
              <w:t xml:space="preserve">Brazell </w:t>
            </w:r>
            <w:r w:rsidR="006C2B59">
              <w:rPr>
                <w:rFonts w:ascii="Times New Roman" w:hAnsi="Times New Roman" w:cs="Times New Roman"/>
                <w:b/>
                <w:bCs/>
                <w:sz w:val="24"/>
                <w:szCs w:val="24"/>
              </w:rPr>
              <w:t xml:space="preserve">Direct </w:t>
            </w:r>
            <w:r w:rsidRPr="00E13589">
              <w:rPr>
                <w:rFonts w:ascii="Times New Roman" w:hAnsi="Times New Roman" w:cs="Times New Roman"/>
                <w:b/>
                <w:bCs/>
                <w:sz w:val="24"/>
                <w:szCs w:val="24"/>
              </w:rPr>
              <w:t>Bates Page</w:t>
            </w:r>
          </w:p>
        </w:tc>
      </w:tr>
      <w:tr w:rsidR="00E13589" w14:paraId="099B0E3C" w14:textId="77777777" w:rsidTr="00E13589">
        <w:tc>
          <w:tcPr>
            <w:tcW w:w="1525" w:type="dxa"/>
          </w:tcPr>
          <w:p w14:paraId="58868F46" w14:textId="4889D5FE" w:rsidR="00E13589" w:rsidRDefault="00E13589"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52195</w:t>
            </w:r>
          </w:p>
        </w:tc>
        <w:tc>
          <w:tcPr>
            <w:tcW w:w="2340" w:type="dxa"/>
          </w:tcPr>
          <w:p w14:paraId="3D3358BB" w14:textId="743FA113" w:rsidR="00E13589" w:rsidRDefault="00E13589"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Garrett Group Consulting, Inc.</w:t>
            </w:r>
          </w:p>
        </w:tc>
        <w:tc>
          <w:tcPr>
            <w:tcW w:w="1350" w:type="dxa"/>
          </w:tcPr>
          <w:p w14:paraId="3A5C3F5F" w14:textId="3D395AE8" w:rsidR="00E13589" w:rsidRDefault="00A33D20"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w:t>
            </w:r>
            <w:r w:rsidR="00E13589">
              <w:rPr>
                <w:rFonts w:ascii="Times New Roman" w:hAnsi="Times New Roman" w:cs="Times New Roman"/>
                <w:sz w:val="24"/>
                <w:szCs w:val="24"/>
              </w:rPr>
              <w:t>$1,017.40</w:t>
            </w:r>
            <w:r>
              <w:rPr>
                <w:rFonts w:ascii="Times New Roman" w:hAnsi="Times New Roman" w:cs="Times New Roman"/>
                <w:sz w:val="24"/>
                <w:szCs w:val="24"/>
              </w:rPr>
              <w:t>)</w:t>
            </w:r>
          </w:p>
        </w:tc>
        <w:tc>
          <w:tcPr>
            <w:tcW w:w="1890" w:type="dxa"/>
          </w:tcPr>
          <w:p w14:paraId="75DFD1C7" w14:textId="3B84A55D" w:rsidR="00E13589" w:rsidRDefault="00E13589"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Unsupported</w:t>
            </w:r>
          </w:p>
        </w:tc>
        <w:tc>
          <w:tcPr>
            <w:tcW w:w="1525" w:type="dxa"/>
          </w:tcPr>
          <w:p w14:paraId="267FA2F3" w14:textId="05CE694D" w:rsidR="00E13589" w:rsidRDefault="00E13589"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95</w:t>
            </w:r>
          </w:p>
        </w:tc>
      </w:tr>
      <w:tr w:rsidR="00E13589" w14:paraId="4DC9769D" w14:textId="77777777" w:rsidTr="00E13589">
        <w:tc>
          <w:tcPr>
            <w:tcW w:w="1525" w:type="dxa"/>
          </w:tcPr>
          <w:p w14:paraId="1C7DD1FD" w14:textId="4685BF7B" w:rsidR="00E13589" w:rsidRDefault="00E13589"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52195</w:t>
            </w:r>
          </w:p>
        </w:tc>
        <w:tc>
          <w:tcPr>
            <w:tcW w:w="2340" w:type="dxa"/>
          </w:tcPr>
          <w:p w14:paraId="21EDA79C" w14:textId="5B483477" w:rsidR="00E13589" w:rsidRDefault="00E13589"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Garrett Group Consulting, Inc.</w:t>
            </w:r>
          </w:p>
        </w:tc>
        <w:tc>
          <w:tcPr>
            <w:tcW w:w="1350" w:type="dxa"/>
          </w:tcPr>
          <w:p w14:paraId="66CCA760" w14:textId="1C5146AD" w:rsidR="00E13589" w:rsidRDefault="00A33D20"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w:t>
            </w:r>
            <w:r w:rsidR="00E13589">
              <w:rPr>
                <w:rFonts w:ascii="Times New Roman" w:hAnsi="Times New Roman" w:cs="Times New Roman"/>
                <w:sz w:val="24"/>
                <w:szCs w:val="24"/>
              </w:rPr>
              <w:t>$  280.20</w:t>
            </w:r>
            <w:r>
              <w:rPr>
                <w:rFonts w:ascii="Times New Roman" w:hAnsi="Times New Roman" w:cs="Times New Roman"/>
                <w:sz w:val="24"/>
                <w:szCs w:val="24"/>
              </w:rPr>
              <w:t>)</w:t>
            </w:r>
          </w:p>
        </w:tc>
        <w:tc>
          <w:tcPr>
            <w:tcW w:w="1890" w:type="dxa"/>
          </w:tcPr>
          <w:p w14:paraId="3543D733" w14:textId="60C8147B" w:rsidR="00E13589" w:rsidRDefault="00E13589"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Unsupported</w:t>
            </w:r>
          </w:p>
        </w:tc>
        <w:tc>
          <w:tcPr>
            <w:tcW w:w="1525" w:type="dxa"/>
          </w:tcPr>
          <w:p w14:paraId="06A39CF7" w14:textId="7A0BBD9B" w:rsidR="00E13589" w:rsidRDefault="00E13589"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101</w:t>
            </w:r>
          </w:p>
        </w:tc>
      </w:tr>
      <w:tr w:rsidR="00E13589" w14:paraId="682369D6" w14:textId="77777777" w:rsidTr="00E13589">
        <w:tc>
          <w:tcPr>
            <w:tcW w:w="1525" w:type="dxa"/>
          </w:tcPr>
          <w:p w14:paraId="44D8386E" w14:textId="37746AD9" w:rsidR="00E13589" w:rsidRDefault="00E13589"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50058</w:t>
            </w:r>
          </w:p>
        </w:tc>
        <w:tc>
          <w:tcPr>
            <w:tcW w:w="2340" w:type="dxa"/>
          </w:tcPr>
          <w:p w14:paraId="35F9B42B" w14:textId="54A08780" w:rsidR="00E13589" w:rsidRDefault="00E13589"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El Paso City Attorney</w:t>
            </w:r>
          </w:p>
        </w:tc>
        <w:tc>
          <w:tcPr>
            <w:tcW w:w="1350" w:type="dxa"/>
          </w:tcPr>
          <w:p w14:paraId="67C693F1" w14:textId="2ED1A49D" w:rsidR="00E13589" w:rsidRDefault="00A33D20"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w:t>
            </w:r>
            <w:r w:rsidR="00E13589">
              <w:rPr>
                <w:rFonts w:ascii="Times New Roman" w:hAnsi="Times New Roman" w:cs="Times New Roman"/>
                <w:sz w:val="24"/>
                <w:szCs w:val="24"/>
              </w:rPr>
              <w:t>$  964.60</w:t>
            </w:r>
            <w:r>
              <w:rPr>
                <w:rFonts w:ascii="Times New Roman" w:hAnsi="Times New Roman" w:cs="Times New Roman"/>
                <w:sz w:val="24"/>
                <w:szCs w:val="24"/>
              </w:rPr>
              <w:t>)</w:t>
            </w:r>
          </w:p>
        </w:tc>
        <w:tc>
          <w:tcPr>
            <w:tcW w:w="1890" w:type="dxa"/>
          </w:tcPr>
          <w:p w14:paraId="4781B827" w14:textId="10ED27BA" w:rsidR="00E13589" w:rsidRDefault="00E13589"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Internal Expense</w:t>
            </w:r>
          </w:p>
        </w:tc>
        <w:tc>
          <w:tcPr>
            <w:tcW w:w="1525" w:type="dxa"/>
          </w:tcPr>
          <w:p w14:paraId="56828489" w14:textId="01D5A9CB" w:rsidR="00E13589" w:rsidRDefault="00E13589"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263-268</w:t>
            </w:r>
          </w:p>
        </w:tc>
      </w:tr>
      <w:tr w:rsidR="00E13589" w14:paraId="60D3572A" w14:textId="77777777" w:rsidTr="00E13589">
        <w:tc>
          <w:tcPr>
            <w:tcW w:w="1525" w:type="dxa"/>
          </w:tcPr>
          <w:p w14:paraId="31A0306D" w14:textId="59CF7E21" w:rsidR="00E13589" w:rsidRDefault="00E13589"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49395</w:t>
            </w:r>
          </w:p>
        </w:tc>
        <w:tc>
          <w:tcPr>
            <w:tcW w:w="2340" w:type="dxa"/>
          </w:tcPr>
          <w:p w14:paraId="696E9ED6" w14:textId="6F5FFADF" w:rsidR="00E13589" w:rsidRDefault="008C3798"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Norman J. Gordon</w:t>
            </w:r>
          </w:p>
        </w:tc>
        <w:tc>
          <w:tcPr>
            <w:tcW w:w="1350" w:type="dxa"/>
          </w:tcPr>
          <w:p w14:paraId="05221B6F" w14:textId="3F2E2B42" w:rsidR="00E13589" w:rsidRDefault="00A33D20"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w:t>
            </w:r>
            <w:r w:rsidR="008C3798">
              <w:rPr>
                <w:rFonts w:ascii="Times New Roman" w:hAnsi="Times New Roman" w:cs="Times New Roman"/>
                <w:sz w:val="24"/>
                <w:szCs w:val="24"/>
              </w:rPr>
              <w:t>$3,130.40</w:t>
            </w:r>
            <w:r>
              <w:rPr>
                <w:rFonts w:ascii="Times New Roman" w:hAnsi="Times New Roman" w:cs="Times New Roman"/>
                <w:sz w:val="24"/>
                <w:szCs w:val="24"/>
              </w:rPr>
              <w:t>)</w:t>
            </w:r>
          </w:p>
        </w:tc>
        <w:tc>
          <w:tcPr>
            <w:tcW w:w="1890" w:type="dxa"/>
          </w:tcPr>
          <w:p w14:paraId="53D05E65" w14:textId="61C2F1F1" w:rsidR="00E13589" w:rsidRDefault="008C3798"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Missing Invoice</w:t>
            </w:r>
          </w:p>
        </w:tc>
        <w:tc>
          <w:tcPr>
            <w:tcW w:w="1525" w:type="dxa"/>
          </w:tcPr>
          <w:p w14:paraId="7BC21CAF" w14:textId="2EEAB4E0" w:rsidR="00E13589" w:rsidRDefault="008C3798"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301-302</w:t>
            </w:r>
          </w:p>
        </w:tc>
      </w:tr>
      <w:tr w:rsidR="008C3798" w14:paraId="367A052A" w14:textId="77777777" w:rsidTr="00E13589">
        <w:tc>
          <w:tcPr>
            <w:tcW w:w="1525" w:type="dxa"/>
          </w:tcPr>
          <w:p w14:paraId="316720B6" w14:textId="05B255ED" w:rsidR="008C3798" w:rsidRDefault="008C3798"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49148</w:t>
            </w:r>
          </w:p>
        </w:tc>
        <w:tc>
          <w:tcPr>
            <w:tcW w:w="2340" w:type="dxa"/>
          </w:tcPr>
          <w:p w14:paraId="5C5EA7AE" w14:textId="635CDBDE" w:rsidR="008C3798" w:rsidRDefault="008C3798"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Expenses</w:t>
            </w:r>
          </w:p>
        </w:tc>
        <w:tc>
          <w:tcPr>
            <w:tcW w:w="1350" w:type="dxa"/>
          </w:tcPr>
          <w:p w14:paraId="36539594" w14:textId="594DFA93" w:rsidR="008C3798" w:rsidRDefault="00A33D20"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w:t>
            </w:r>
            <w:r w:rsidR="008C3798">
              <w:rPr>
                <w:rFonts w:ascii="Times New Roman" w:hAnsi="Times New Roman" w:cs="Times New Roman"/>
                <w:sz w:val="24"/>
                <w:szCs w:val="24"/>
              </w:rPr>
              <w:t xml:space="preserve">$  </w:t>
            </w:r>
            <w:r>
              <w:rPr>
                <w:rFonts w:ascii="Times New Roman" w:hAnsi="Times New Roman" w:cs="Times New Roman"/>
                <w:sz w:val="24"/>
                <w:szCs w:val="24"/>
              </w:rPr>
              <w:t xml:space="preserve">  </w:t>
            </w:r>
            <w:r w:rsidR="008C3798">
              <w:rPr>
                <w:rFonts w:ascii="Times New Roman" w:hAnsi="Times New Roman" w:cs="Times New Roman"/>
                <w:sz w:val="24"/>
                <w:szCs w:val="24"/>
              </w:rPr>
              <w:t xml:space="preserve">  72.99</w:t>
            </w:r>
            <w:r>
              <w:rPr>
                <w:rFonts w:ascii="Times New Roman" w:hAnsi="Times New Roman" w:cs="Times New Roman"/>
                <w:sz w:val="24"/>
                <w:szCs w:val="24"/>
              </w:rPr>
              <w:t>)</w:t>
            </w:r>
          </w:p>
        </w:tc>
        <w:tc>
          <w:tcPr>
            <w:tcW w:w="1890" w:type="dxa"/>
          </w:tcPr>
          <w:p w14:paraId="3F9E20AA" w14:textId="54419501" w:rsidR="008C3798" w:rsidRDefault="008C3798"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Missing Receipt</w:t>
            </w:r>
          </w:p>
        </w:tc>
        <w:tc>
          <w:tcPr>
            <w:tcW w:w="1525" w:type="dxa"/>
          </w:tcPr>
          <w:p w14:paraId="3057E1B1" w14:textId="00B26633" w:rsidR="008C3798" w:rsidRDefault="008C3798" w:rsidP="00CE702B">
            <w:pPr>
              <w:spacing w:line="480" w:lineRule="exact"/>
              <w:jc w:val="both"/>
              <w:rPr>
                <w:rFonts w:ascii="Times New Roman" w:hAnsi="Times New Roman" w:cs="Times New Roman"/>
                <w:sz w:val="24"/>
                <w:szCs w:val="24"/>
              </w:rPr>
            </w:pPr>
            <w:r>
              <w:rPr>
                <w:rFonts w:ascii="Times New Roman" w:hAnsi="Times New Roman" w:cs="Times New Roman"/>
                <w:sz w:val="24"/>
                <w:szCs w:val="24"/>
              </w:rPr>
              <w:t>374</w:t>
            </w:r>
          </w:p>
        </w:tc>
      </w:tr>
      <w:tr w:rsidR="00A33D20" w14:paraId="0A621D6C" w14:textId="77777777" w:rsidTr="00E13589">
        <w:tc>
          <w:tcPr>
            <w:tcW w:w="1525" w:type="dxa"/>
          </w:tcPr>
          <w:p w14:paraId="02AC641E" w14:textId="0D4BDB64" w:rsidR="00A33D20" w:rsidRPr="00A33D20" w:rsidRDefault="00A33D20" w:rsidP="00CE702B">
            <w:pPr>
              <w:spacing w:line="480" w:lineRule="exact"/>
              <w:jc w:val="both"/>
              <w:rPr>
                <w:rFonts w:ascii="Times New Roman" w:hAnsi="Times New Roman" w:cs="Times New Roman"/>
                <w:b/>
                <w:bCs/>
                <w:sz w:val="24"/>
                <w:szCs w:val="24"/>
              </w:rPr>
            </w:pPr>
            <w:r w:rsidRPr="00A33D20">
              <w:rPr>
                <w:rFonts w:ascii="Times New Roman" w:hAnsi="Times New Roman" w:cs="Times New Roman"/>
                <w:b/>
                <w:bCs/>
                <w:sz w:val="24"/>
                <w:szCs w:val="24"/>
              </w:rPr>
              <w:t>Total</w:t>
            </w:r>
          </w:p>
        </w:tc>
        <w:tc>
          <w:tcPr>
            <w:tcW w:w="2340" w:type="dxa"/>
          </w:tcPr>
          <w:p w14:paraId="2A897E0F" w14:textId="77777777" w:rsidR="00A33D20" w:rsidRDefault="00A33D20" w:rsidP="00CE702B">
            <w:pPr>
              <w:spacing w:line="480" w:lineRule="exact"/>
              <w:jc w:val="both"/>
              <w:rPr>
                <w:rFonts w:ascii="Times New Roman" w:hAnsi="Times New Roman" w:cs="Times New Roman"/>
                <w:sz w:val="24"/>
                <w:szCs w:val="24"/>
              </w:rPr>
            </w:pPr>
          </w:p>
        </w:tc>
        <w:tc>
          <w:tcPr>
            <w:tcW w:w="1350" w:type="dxa"/>
          </w:tcPr>
          <w:p w14:paraId="77B5D0E7" w14:textId="1ADFE158" w:rsidR="00A33D20" w:rsidRPr="00140870" w:rsidRDefault="00A33D20" w:rsidP="00CE702B">
            <w:pPr>
              <w:spacing w:line="480" w:lineRule="exact"/>
              <w:jc w:val="both"/>
              <w:rPr>
                <w:rFonts w:ascii="Times New Roman" w:hAnsi="Times New Roman" w:cs="Times New Roman"/>
                <w:b/>
                <w:bCs/>
                <w:sz w:val="24"/>
                <w:szCs w:val="24"/>
              </w:rPr>
            </w:pPr>
            <w:r w:rsidRPr="00140870">
              <w:rPr>
                <w:rFonts w:ascii="Times New Roman" w:hAnsi="Times New Roman" w:cs="Times New Roman"/>
                <w:b/>
                <w:bCs/>
                <w:sz w:val="24"/>
                <w:szCs w:val="24"/>
              </w:rPr>
              <w:t>($5,465.59)</w:t>
            </w:r>
          </w:p>
        </w:tc>
        <w:tc>
          <w:tcPr>
            <w:tcW w:w="1890" w:type="dxa"/>
          </w:tcPr>
          <w:p w14:paraId="151C1B64" w14:textId="77777777" w:rsidR="00A33D20" w:rsidRDefault="00A33D20" w:rsidP="00CE702B">
            <w:pPr>
              <w:spacing w:line="480" w:lineRule="exact"/>
              <w:jc w:val="both"/>
              <w:rPr>
                <w:rFonts w:ascii="Times New Roman" w:hAnsi="Times New Roman" w:cs="Times New Roman"/>
                <w:sz w:val="24"/>
                <w:szCs w:val="24"/>
              </w:rPr>
            </w:pPr>
          </w:p>
        </w:tc>
        <w:tc>
          <w:tcPr>
            <w:tcW w:w="1525" w:type="dxa"/>
          </w:tcPr>
          <w:p w14:paraId="72538D56" w14:textId="77777777" w:rsidR="00A33D20" w:rsidRDefault="00A33D20" w:rsidP="00CE702B">
            <w:pPr>
              <w:spacing w:line="480" w:lineRule="exact"/>
              <w:jc w:val="both"/>
              <w:rPr>
                <w:rFonts w:ascii="Times New Roman" w:hAnsi="Times New Roman" w:cs="Times New Roman"/>
                <w:sz w:val="24"/>
                <w:szCs w:val="24"/>
              </w:rPr>
            </w:pPr>
          </w:p>
        </w:tc>
      </w:tr>
    </w:tbl>
    <w:p w14:paraId="42156D23" w14:textId="58781927" w:rsidR="00E13589" w:rsidRDefault="00013BB5" w:rsidP="00CE702B">
      <w:pPr>
        <w:spacing w:after="0"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b/>
        <w:t xml:space="preserve">The predominant reason for my recommended reduction to CEP’s request is due to inadequate supporting documentation.  </w:t>
      </w:r>
      <w:r w:rsidR="006E3639">
        <w:rPr>
          <w:rFonts w:ascii="Times New Roman" w:hAnsi="Times New Roman" w:cs="Times New Roman"/>
          <w:sz w:val="24"/>
          <w:szCs w:val="24"/>
        </w:rPr>
        <w:t xml:space="preserve">The other reason for my adjustment is to remove wages associated with the Assistant City Attorney for the City of El Paso in the amount of $964.60.  The documentation provided by CEP does not </w:t>
      </w:r>
      <w:r w:rsidR="00766BF5">
        <w:rPr>
          <w:rFonts w:ascii="Times New Roman" w:hAnsi="Times New Roman" w:cs="Times New Roman"/>
          <w:sz w:val="24"/>
          <w:szCs w:val="24"/>
        </w:rPr>
        <w:t>indicate whether the amount requested i</w:t>
      </w:r>
      <w:r w:rsidR="00977598">
        <w:rPr>
          <w:rFonts w:ascii="Times New Roman" w:hAnsi="Times New Roman" w:cs="Times New Roman"/>
          <w:sz w:val="24"/>
          <w:szCs w:val="24"/>
        </w:rPr>
        <w:t>s</w:t>
      </w:r>
      <w:r w:rsidR="00766BF5">
        <w:rPr>
          <w:rFonts w:ascii="Times New Roman" w:hAnsi="Times New Roman" w:cs="Times New Roman"/>
          <w:sz w:val="24"/>
          <w:szCs w:val="24"/>
        </w:rPr>
        <w:t xml:space="preserve"> incremental to the individual</w:t>
      </w:r>
      <w:r w:rsidR="00977598">
        <w:rPr>
          <w:rFonts w:ascii="Times New Roman" w:hAnsi="Times New Roman" w:cs="Times New Roman"/>
          <w:sz w:val="24"/>
          <w:szCs w:val="24"/>
        </w:rPr>
        <w:t>’</w:t>
      </w:r>
      <w:r w:rsidR="00766BF5">
        <w:rPr>
          <w:rFonts w:ascii="Times New Roman" w:hAnsi="Times New Roman" w:cs="Times New Roman"/>
          <w:sz w:val="24"/>
          <w:szCs w:val="24"/>
        </w:rPr>
        <w:t>s base pay or if</w:t>
      </w:r>
      <w:r w:rsidR="00977598">
        <w:rPr>
          <w:rFonts w:ascii="Times New Roman" w:hAnsi="Times New Roman" w:cs="Times New Roman"/>
          <w:sz w:val="24"/>
          <w:szCs w:val="24"/>
        </w:rPr>
        <w:t xml:space="preserve"> the services are subsumed within </w:t>
      </w:r>
      <w:r w:rsidR="00977598">
        <w:rPr>
          <w:rFonts w:ascii="Times New Roman" w:hAnsi="Times New Roman" w:cs="Times New Roman"/>
          <w:sz w:val="24"/>
          <w:szCs w:val="24"/>
        </w:rPr>
        <w:lastRenderedPageBreak/>
        <w:t>the City of El Paso’s annual</w:t>
      </w:r>
      <w:r w:rsidR="006C54AA">
        <w:rPr>
          <w:rFonts w:ascii="Times New Roman" w:hAnsi="Times New Roman" w:cs="Times New Roman"/>
          <w:sz w:val="24"/>
          <w:szCs w:val="24"/>
        </w:rPr>
        <w:t xml:space="preserve"> payroll</w:t>
      </w:r>
      <w:r w:rsidR="00766BF5">
        <w:rPr>
          <w:rFonts w:ascii="Times New Roman" w:hAnsi="Times New Roman" w:cs="Times New Roman"/>
          <w:sz w:val="24"/>
          <w:szCs w:val="24"/>
        </w:rPr>
        <w:t>.</w:t>
      </w:r>
      <w:r w:rsidR="00977598">
        <w:rPr>
          <w:rFonts w:ascii="Times New Roman" w:hAnsi="Times New Roman" w:cs="Times New Roman"/>
          <w:sz w:val="24"/>
          <w:szCs w:val="24"/>
        </w:rPr>
        <w:t xml:space="preserve">  In order to avoid double recovery, I recommend removing the wages from CEP’s request.</w:t>
      </w:r>
      <w:r w:rsidR="00766BF5">
        <w:rPr>
          <w:rFonts w:ascii="Times New Roman" w:hAnsi="Times New Roman" w:cs="Times New Roman"/>
          <w:sz w:val="24"/>
          <w:szCs w:val="24"/>
        </w:rPr>
        <w:t xml:space="preserve">  </w:t>
      </w:r>
    </w:p>
    <w:p w14:paraId="747985A7" w14:textId="53C6633D" w:rsidR="000D0DD6" w:rsidRPr="0046505B" w:rsidRDefault="00B228CC" w:rsidP="0080029C">
      <w:pPr>
        <w:pStyle w:val="Heading1"/>
        <w:spacing w:before="360"/>
      </w:pPr>
      <w:bookmarkStart w:id="18" w:name="_Toc86158554"/>
      <w:r>
        <w:t>VI</w:t>
      </w:r>
      <w:r w:rsidR="00DC41F3">
        <w:t>I</w:t>
      </w:r>
      <w:r>
        <w:t>I</w:t>
      </w:r>
      <w:r w:rsidR="00DF6F0E">
        <w:t>.</w:t>
      </w:r>
      <w:r w:rsidR="000D0DD6" w:rsidRPr="0046505B">
        <w:tab/>
      </w:r>
      <w:r w:rsidR="000D0DD6">
        <w:t xml:space="preserve">SURCHARGE </w:t>
      </w:r>
      <w:r w:rsidR="00446D4A">
        <w:t>RECOMMENDATION</w:t>
      </w:r>
      <w:bookmarkEnd w:id="18"/>
    </w:p>
    <w:p w14:paraId="75093AF2" w14:textId="58F8AF75" w:rsidR="000D0DD6" w:rsidRDefault="000D0DD6" w:rsidP="00BB4A3D">
      <w:pPr>
        <w:spacing w:before="120" w:after="0" w:line="480" w:lineRule="exact"/>
        <w:ind w:left="720" w:hanging="720"/>
        <w:jc w:val="both"/>
        <w:rPr>
          <w:rFonts w:ascii="Times New Roman" w:hAnsi="Times New Roman" w:cs="Times New Roman"/>
          <w:b/>
          <w:bCs/>
          <w:sz w:val="24"/>
          <w:szCs w:val="24"/>
        </w:rPr>
      </w:pPr>
      <w:r w:rsidRPr="00F837B8">
        <w:rPr>
          <w:rFonts w:ascii="Times New Roman" w:hAnsi="Times New Roman" w:cs="Times New Roman"/>
          <w:b/>
          <w:bCs/>
          <w:sz w:val="24"/>
          <w:szCs w:val="24"/>
        </w:rPr>
        <w:t>Q.</w:t>
      </w:r>
      <w:r w:rsidRPr="00F837B8">
        <w:rPr>
          <w:rFonts w:ascii="Times New Roman" w:hAnsi="Times New Roman" w:cs="Times New Roman"/>
          <w:b/>
          <w:bCs/>
          <w:sz w:val="24"/>
          <w:szCs w:val="24"/>
        </w:rPr>
        <w:tab/>
      </w:r>
      <w:r>
        <w:rPr>
          <w:rFonts w:ascii="Times New Roman" w:hAnsi="Times New Roman" w:cs="Times New Roman"/>
          <w:b/>
          <w:bCs/>
          <w:sz w:val="24"/>
          <w:szCs w:val="24"/>
        </w:rPr>
        <w:t xml:space="preserve">Please describe </w:t>
      </w:r>
      <w:r w:rsidR="00594131">
        <w:rPr>
          <w:rFonts w:ascii="Times New Roman" w:hAnsi="Times New Roman" w:cs="Times New Roman"/>
          <w:b/>
          <w:bCs/>
          <w:sz w:val="24"/>
          <w:szCs w:val="24"/>
        </w:rPr>
        <w:t xml:space="preserve">your recommendation regarding a </w:t>
      </w:r>
      <w:r>
        <w:rPr>
          <w:rFonts w:ascii="Times New Roman" w:hAnsi="Times New Roman" w:cs="Times New Roman"/>
          <w:b/>
          <w:bCs/>
          <w:sz w:val="24"/>
          <w:szCs w:val="24"/>
        </w:rPr>
        <w:t>surcharge</w:t>
      </w:r>
      <w:r w:rsidR="00594131">
        <w:rPr>
          <w:rFonts w:ascii="Times New Roman" w:hAnsi="Times New Roman" w:cs="Times New Roman"/>
          <w:b/>
          <w:bCs/>
          <w:sz w:val="24"/>
          <w:szCs w:val="24"/>
        </w:rPr>
        <w:t xml:space="preserve"> to allow </w:t>
      </w:r>
      <w:r w:rsidR="00B47959">
        <w:rPr>
          <w:rFonts w:ascii="Times New Roman" w:hAnsi="Times New Roman" w:cs="Times New Roman"/>
          <w:b/>
          <w:bCs/>
          <w:sz w:val="24"/>
          <w:szCs w:val="24"/>
        </w:rPr>
        <w:t>EPE</w:t>
      </w:r>
      <w:r w:rsidR="00594131">
        <w:rPr>
          <w:rFonts w:ascii="Times New Roman" w:hAnsi="Times New Roman" w:cs="Times New Roman"/>
          <w:b/>
          <w:bCs/>
          <w:sz w:val="24"/>
          <w:szCs w:val="24"/>
        </w:rPr>
        <w:t xml:space="preserve"> to recover its reasonable and necessary </w:t>
      </w:r>
      <w:r>
        <w:rPr>
          <w:rFonts w:ascii="Times New Roman" w:hAnsi="Times New Roman" w:cs="Times New Roman"/>
          <w:b/>
          <w:bCs/>
          <w:sz w:val="24"/>
          <w:szCs w:val="24"/>
        </w:rPr>
        <w:t>rate-case expenses.</w:t>
      </w:r>
    </w:p>
    <w:p w14:paraId="7E2749AD" w14:textId="6BF83844" w:rsidR="000D0DD6" w:rsidRDefault="000D0DD6" w:rsidP="000D0DD6">
      <w:pPr>
        <w:spacing w:after="0"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B47959">
        <w:rPr>
          <w:rFonts w:ascii="Times New Roman" w:hAnsi="Times New Roman" w:cs="Times New Roman"/>
          <w:sz w:val="24"/>
          <w:szCs w:val="24"/>
        </w:rPr>
        <w:t>EPE</w:t>
      </w:r>
      <w:r w:rsidR="00594131">
        <w:rPr>
          <w:rFonts w:ascii="Times New Roman" w:hAnsi="Times New Roman" w:cs="Times New Roman"/>
          <w:sz w:val="24"/>
          <w:szCs w:val="24"/>
        </w:rPr>
        <w:t xml:space="preserve"> included its rate-case expenses </w:t>
      </w:r>
      <w:r w:rsidR="00594131" w:rsidRPr="00B47959">
        <w:rPr>
          <w:rFonts w:ascii="Times New Roman" w:hAnsi="Times New Roman" w:cs="Times New Roman"/>
          <w:sz w:val="24"/>
          <w:szCs w:val="24"/>
        </w:rPr>
        <w:t xml:space="preserve">related to </w:t>
      </w:r>
      <w:r w:rsidR="00B47959" w:rsidRPr="00B47959">
        <w:rPr>
          <w:rFonts w:ascii="Times New Roman" w:hAnsi="Times New Roman" w:cs="Times New Roman"/>
          <w:sz w:val="24"/>
          <w:szCs w:val="24"/>
        </w:rPr>
        <w:t>its 2017 rate case and its 2021 rate case</w:t>
      </w:r>
      <w:r w:rsidR="00594131" w:rsidRPr="00B47959">
        <w:rPr>
          <w:rFonts w:ascii="Times New Roman" w:hAnsi="Times New Roman" w:cs="Times New Roman"/>
          <w:sz w:val="24"/>
          <w:szCs w:val="24"/>
        </w:rPr>
        <w:t xml:space="preserve"> as</w:t>
      </w:r>
      <w:r w:rsidR="00594131">
        <w:rPr>
          <w:rFonts w:ascii="Times New Roman" w:hAnsi="Times New Roman" w:cs="Times New Roman"/>
          <w:sz w:val="24"/>
          <w:szCs w:val="24"/>
        </w:rPr>
        <w:t xml:space="preserve"> components of its Regulatory Commission expenses presented in Schedule G-U14.  Rather than include the recovery of rate-case expenses in </w:t>
      </w:r>
      <w:r w:rsidR="00B47959">
        <w:rPr>
          <w:rFonts w:ascii="Times New Roman" w:hAnsi="Times New Roman" w:cs="Times New Roman"/>
          <w:sz w:val="24"/>
          <w:szCs w:val="24"/>
        </w:rPr>
        <w:t>E</w:t>
      </w:r>
      <w:r w:rsidR="00594131">
        <w:rPr>
          <w:rFonts w:ascii="Times New Roman" w:hAnsi="Times New Roman" w:cs="Times New Roman"/>
          <w:sz w:val="24"/>
          <w:szCs w:val="24"/>
        </w:rPr>
        <w:t>P</w:t>
      </w:r>
      <w:r w:rsidR="00B47959">
        <w:rPr>
          <w:rFonts w:ascii="Times New Roman" w:hAnsi="Times New Roman" w:cs="Times New Roman"/>
          <w:sz w:val="24"/>
          <w:szCs w:val="24"/>
        </w:rPr>
        <w:t>E</w:t>
      </w:r>
      <w:r w:rsidR="00594131">
        <w:rPr>
          <w:rFonts w:ascii="Times New Roman" w:hAnsi="Times New Roman" w:cs="Times New Roman"/>
          <w:sz w:val="24"/>
          <w:szCs w:val="24"/>
        </w:rPr>
        <w:t xml:space="preserve">’s base rates, I recommend that the Commission approve </w:t>
      </w:r>
      <w:r w:rsidR="00CB566A">
        <w:rPr>
          <w:rFonts w:ascii="Times New Roman" w:hAnsi="Times New Roman" w:cs="Times New Roman"/>
          <w:sz w:val="24"/>
          <w:szCs w:val="24"/>
        </w:rPr>
        <w:t>recovery through a rate-case expense surcharge rider</w:t>
      </w:r>
      <w:r w:rsidR="00CA3474">
        <w:rPr>
          <w:rFonts w:ascii="Times New Roman" w:hAnsi="Times New Roman" w:cs="Times New Roman"/>
          <w:sz w:val="24"/>
          <w:szCs w:val="24"/>
        </w:rPr>
        <w:t xml:space="preserve"> and that the recovery occur</w:t>
      </w:r>
      <w:r w:rsidR="00CB566A">
        <w:rPr>
          <w:rFonts w:ascii="Times New Roman" w:hAnsi="Times New Roman" w:cs="Times New Roman"/>
          <w:sz w:val="24"/>
          <w:szCs w:val="24"/>
        </w:rPr>
        <w:t xml:space="preserve"> over a four year surcharge period.  The four year surcharge period aligns with the provisions of PURA § 36.212 that require electric utilities operating solely outside of ERCOT to initiate a comprehensive base rate proceeding on or before the fourth anniversary of the date of the final order in the electric utility’s most </w:t>
      </w:r>
      <w:r w:rsidR="006620DE">
        <w:rPr>
          <w:rFonts w:ascii="Times New Roman" w:hAnsi="Times New Roman" w:cs="Times New Roman"/>
          <w:sz w:val="24"/>
          <w:szCs w:val="24"/>
        </w:rPr>
        <w:t>recent</w:t>
      </w:r>
      <w:r w:rsidR="00CB566A">
        <w:rPr>
          <w:rFonts w:ascii="Times New Roman" w:hAnsi="Times New Roman" w:cs="Times New Roman"/>
          <w:sz w:val="24"/>
          <w:szCs w:val="24"/>
        </w:rPr>
        <w:t xml:space="preserve"> </w:t>
      </w:r>
      <w:r w:rsidR="006620DE">
        <w:rPr>
          <w:rFonts w:ascii="Times New Roman" w:hAnsi="Times New Roman" w:cs="Times New Roman"/>
          <w:sz w:val="24"/>
          <w:szCs w:val="24"/>
        </w:rPr>
        <w:t>comprehensive</w:t>
      </w:r>
      <w:r w:rsidR="00CB566A">
        <w:rPr>
          <w:rFonts w:ascii="Times New Roman" w:hAnsi="Times New Roman" w:cs="Times New Roman"/>
          <w:sz w:val="24"/>
          <w:szCs w:val="24"/>
        </w:rPr>
        <w:t xml:space="preserve"> base rate proceeding.</w:t>
      </w:r>
      <w:r>
        <w:rPr>
          <w:rFonts w:ascii="Times New Roman" w:hAnsi="Times New Roman" w:cs="Times New Roman"/>
          <w:sz w:val="24"/>
          <w:szCs w:val="24"/>
        </w:rPr>
        <w:t xml:space="preserve">  </w:t>
      </w:r>
      <w:r w:rsidR="00A2103E">
        <w:rPr>
          <w:rFonts w:ascii="Times New Roman" w:hAnsi="Times New Roman" w:cs="Times New Roman"/>
          <w:sz w:val="24"/>
          <w:szCs w:val="24"/>
        </w:rPr>
        <w:t xml:space="preserve">In order to prevent recovery of rate-case expenses through base rates </w:t>
      </w:r>
      <w:r w:rsidR="00DF6F0E">
        <w:rPr>
          <w:rFonts w:ascii="Times New Roman" w:hAnsi="Times New Roman" w:cs="Times New Roman"/>
          <w:sz w:val="24"/>
          <w:szCs w:val="24"/>
        </w:rPr>
        <w:t>as well</w:t>
      </w:r>
      <w:r w:rsidR="00A2103E">
        <w:rPr>
          <w:rFonts w:ascii="Times New Roman" w:hAnsi="Times New Roman" w:cs="Times New Roman"/>
          <w:sz w:val="24"/>
          <w:szCs w:val="24"/>
        </w:rPr>
        <w:t xml:space="preserve"> as a surcharge, </w:t>
      </w:r>
      <w:r w:rsidR="00CA3474">
        <w:rPr>
          <w:rFonts w:ascii="Times New Roman" w:hAnsi="Times New Roman" w:cs="Times New Roman"/>
          <w:sz w:val="24"/>
          <w:szCs w:val="24"/>
        </w:rPr>
        <w:t>I recommend that the Commission remove the amounts provided in Schedule G-</w:t>
      </w:r>
      <w:r w:rsidR="00CA3474" w:rsidRPr="00B47959">
        <w:rPr>
          <w:rFonts w:ascii="Times New Roman" w:hAnsi="Times New Roman" w:cs="Times New Roman"/>
          <w:sz w:val="24"/>
          <w:szCs w:val="24"/>
        </w:rPr>
        <w:t xml:space="preserve">U14 as case processing expenses associated with </w:t>
      </w:r>
      <w:r w:rsidR="00B47959" w:rsidRPr="00B47959">
        <w:rPr>
          <w:rFonts w:ascii="Times New Roman" w:hAnsi="Times New Roman" w:cs="Times New Roman"/>
          <w:sz w:val="24"/>
          <w:szCs w:val="24"/>
        </w:rPr>
        <w:t>the 2017 rate case and the 2021 rate case</w:t>
      </w:r>
      <w:r w:rsidR="00CA3474" w:rsidRPr="00B47959">
        <w:rPr>
          <w:rFonts w:ascii="Times New Roman" w:hAnsi="Times New Roman" w:cs="Times New Roman"/>
          <w:sz w:val="24"/>
          <w:szCs w:val="24"/>
        </w:rPr>
        <w:t xml:space="preserve"> from </w:t>
      </w:r>
      <w:r w:rsidR="00B47959" w:rsidRPr="00B47959">
        <w:rPr>
          <w:rFonts w:ascii="Times New Roman" w:hAnsi="Times New Roman" w:cs="Times New Roman"/>
          <w:sz w:val="24"/>
          <w:szCs w:val="24"/>
        </w:rPr>
        <w:t>E</w:t>
      </w:r>
      <w:r w:rsidR="00CA3474" w:rsidRPr="00B47959">
        <w:rPr>
          <w:rFonts w:ascii="Times New Roman" w:hAnsi="Times New Roman" w:cs="Times New Roman"/>
          <w:sz w:val="24"/>
          <w:szCs w:val="24"/>
        </w:rPr>
        <w:t>P</w:t>
      </w:r>
      <w:r w:rsidR="00B47959" w:rsidRPr="00B47959">
        <w:rPr>
          <w:rFonts w:ascii="Times New Roman" w:hAnsi="Times New Roman" w:cs="Times New Roman"/>
          <w:sz w:val="24"/>
          <w:szCs w:val="24"/>
        </w:rPr>
        <w:t>E</w:t>
      </w:r>
      <w:r w:rsidR="00CA3474" w:rsidRPr="00B47959">
        <w:rPr>
          <w:rFonts w:ascii="Times New Roman" w:hAnsi="Times New Roman" w:cs="Times New Roman"/>
          <w:sz w:val="24"/>
          <w:szCs w:val="24"/>
        </w:rPr>
        <w:t>’s requested revenue requirement.</w:t>
      </w:r>
      <w:r w:rsidR="00F774CA">
        <w:rPr>
          <w:rFonts w:ascii="Times New Roman" w:hAnsi="Times New Roman" w:cs="Times New Roman"/>
          <w:sz w:val="24"/>
          <w:szCs w:val="24"/>
        </w:rPr>
        <w:t xml:space="preserve">  The amount associated with the 2017 rate case equals $95,513 and the amount associated with the 2021 rate case equals $1,058,763 or a total revenue requirement reduction of $1,154,276.</w:t>
      </w:r>
      <w:r w:rsidR="00924DE4">
        <w:rPr>
          <w:rStyle w:val="FootnoteReference"/>
          <w:rFonts w:ascii="Times New Roman" w:hAnsi="Times New Roman" w:cs="Times New Roman"/>
          <w:sz w:val="24"/>
          <w:szCs w:val="24"/>
        </w:rPr>
        <w:footnoteReference w:id="83"/>
      </w:r>
    </w:p>
    <w:p w14:paraId="2076DA77" w14:textId="12255924" w:rsidR="007202AA" w:rsidRDefault="007202AA" w:rsidP="00E53B12">
      <w:pPr>
        <w:spacing w:before="120" w:after="0"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Please summarize the amount that you recommend for inclusion in a rate-case expense surcharge by docket number.</w:t>
      </w:r>
    </w:p>
    <w:p w14:paraId="23FA5FE5" w14:textId="281373B5" w:rsidR="007202AA" w:rsidRDefault="007202AA" w:rsidP="000D0DD6">
      <w:pPr>
        <w:spacing w:after="0"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My recommendation produces rate-case expense recovery as shown </w:t>
      </w:r>
      <w:r w:rsidRPr="004931DF">
        <w:rPr>
          <w:rFonts w:ascii="Times New Roman" w:hAnsi="Times New Roman" w:cs="Times New Roman"/>
          <w:sz w:val="24"/>
          <w:szCs w:val="24"/>
        </w:rPr>
        <w:t>in Table AG-</w:t>
      </w:r>
      <w:r w:rsidR="00FD23D2" w:rsidRPr="004931DF">
        <w:rPr>
          <w:rFonts w:ascii="Times New Roman" w:hAnsi="Times New Roman" w:cs="Times New Roman"/>
          <w:sz w:val="24"/>
          <w:szCs w:val="24"/>
        </w:rPr>
        <w:t>1</w:t>
      </w:r>
      <w:r w:rsidR="00386832">
        <w:rPr>
          <w:rFonts w:ascii="Times New Roman" w:hAnsi="Times New Roman" w:cs="Times New Roman"/>
          <w:sz w:val="24"/>
          <w:szCs w:val="24"/>
        </w:rPr>
        <w:t>5</w:t>
      </w:r>
      <w:r w:rsidRPr="004931DF">
        <w:rPr>
          <w:rFonts w:ascii="Times New Roman" w:hAnsi="Times New Roman" w:cs="Times New Roman"/>
          <w:sz w:val="24"/>
          <w:szCs w:val="24"/>
        </w:rPr>
        <w:t xml:space="preserve"> below</w:t>
      </w:r>
      <w:r w:rsidR="00C417DA">
        <w:rPr>
          <w:rFonts w:ascii="Times New Roman" w:hAnsi="Times New Roman" w:cs="Times New Roman"/>
          <w:sz w:val="24"/>
          <w:szCs w:val="24"/>
        </w:rPr>
        <w:t xml:space="preserve"> in the total </w:t>
      </w:r>
      <w:r w:rsidR="00C417DA" w:rsidRPr="00A908B8">
        <w:rPr>
          <w:rFonts w:ascii="Times New Roman" w:hAnsi="Times New Roman" w:cs="Times New Roman"/>
          <w:sz w:val="24"/>
          <w:szCs w:val="24"/>
        </w:rPr>
        <w:t xml:space="preserve">amount </w:t>
      </w:r>
      <w:r w:rsidR="00C417DA" w:rsidRPr="007B5513">
        <w:rPr>
          <w:rFonts w:ascii="Times New Roman" w:hAnsi="Times New Roman" w:cs="Times New Roman"/>
          <w:sz w:val="24"/>
          <w:szCs w:val="24"/>
        </w:rPr>
        <w:t>of $1,</w:t>
      </w:r>
      <w:r w:rsidR="007963EC" w:rsidRPr="007B5513">
        <w:rPr>
          <w:rFonts w:ascii="Times New Roman" w:hAnsi="Times New Roman" w:cs="Times New Roman"/>
          <w:sz w:val="24"/>
          <w:szCs w:val="24"/>
        </w:rPr>
        <w:t>0</w:t>
      </w:r>
      <w:r w:rsidR="008A7E4B" w:rsidRPr="007B5513">
        <w:rPr>
          <w:rFonts w:ascii="Times New Roman" w:hAnsi="Times New Roman" w:cs="Times New Roman"/>
          <w:sz w:val="24"/>
          <w:szCs w:val="24"/>
        </w:rPr>
        <w:t>60</w:t>
      </w:r>
      <w:r w:rsidR="007963EC" w:rsidRPr="007B5513">
        <w:rPr>
          <w:rFonts w:ascii="Times New Roman" w:hAnsi="Times New Roman" w:cs="Times New Roman"/>
          <w:sz w:val="24"/>
          <w:szCs w:val="24"/>
        </w:rPr>
        <w:t>,</w:t>
      </w:r>
      <w:r w:rsidR="008A7E4B" w:rsidRPr="007B5513">
        <w:rPr>
          <w:rFonts w:ascii="Times New Roman" w:hAnsi="Times New Roman" w:cs="Times New Roman"/>
          <w:sz w:val="24"/>
          <w:szCs w:val="24"/>
        </w:rPr>
        <w:t>519.16</w:t>
      </w:r>
      <w:r w:rsidR="00C417DA" w:rsidRPr="007B5513">
        <w:rPr>
          <w:rFonts w:ascii="Times New Roman" w:hAnsi="Times New Roman" w:cs="Times New Roman"/>
          <w:sz w:val="24"/>
          <w:szCs w:val="24"/>
        </w:rPr>
        <w:t xml:space="preserve">, including reimbursement to </w:t>
      </w:r>
      <w:r w:rsidR="006A6F4A" w:rsidRPr="007B5513">
        <w:rPr>
          <w:rFonts w:ascii="Times New Roman" w:hAnsi="Times New Roman" w:cs="Times New Roman"/>
          <w:sz w:val="24"/>
          <w:szCs w:val="24"/>
        </w:rPr>
        <w:t>CEP</w:t>
      </w:r>
      <w:r w:rsidR="00C417DA" w:rsidRPr="007B5513">
        <w:rPr>
          <w:rFonts w:ascii="Times New Roman" w:hAnsi="Times New Roman" w:cs="Times New Roman"/>
          <w:sz w:val="24"/>
          <w:szCs w:val="24"/>
        </w:rPr>
        <w:t xml:space="preserve"> for its reasonable expenses</w:t>
      </w:r>
      <w:r w:rsidRPr="007B5513">
        <w:rPr>
          <w:rFonts w:ascii="Times New Roman" w:hAnsi="Times New Roman" w:cs="Times New Roman"/>
          <w:sz w:val="24"/>
          <w:szCs w:val="24"/>
        </w:rPr>
        <w:t>.</w:t>
      </w:r>
    </w:p>
    <w:p w14:paraId="56736EEE" w14:textId="5D7BB609" w:rsidR="007202AA" w:rsidRPr="007202AA" w:rsidRDefault="007202AA" w:rsidP="00A52F77">
      <w:pPr>
        <w:spacing w:after="120" w:line="480" w:lineRule="exact"/>
        <w:ind w:left="720" w:hanging="720"/>
        <w:jc w:val="center"/>
        <w:rPr>
          <w:rFonts w:ascii="Times New Roman" w:hAnsi="Times New Roman" w:cs="Times New Roman"/>
          <w:b/>
          <w:bCs/>
          <w:sz w:val="24"/>
          <w:szCs w:val="24"/>
        </w:rPr>
      </w:pPr>
      <w:r w:rsidRPr="00A908B8">
        <w:rPr>
          <w:rFonts w:ascii="Times New Roman" w:hAnsi="Times New Roman" w:cs="Times New Roman"/>
          <w:b/>
          <w:bCs/>
          <w:sz w:val="24"/>
          <w:szCs w:val="24"/>
        </w:rPr>
        <w:lastRenderedPageBreak/>
        <w:t>Table AG-</w:t>
      </w:r>
      <w:r w:rsidR="00FD23D2" w:rsidRPr="00A908B8">
        <w:rPr>
          <w:rFonts w:ascii="Times New Roman" w:hAnsi="Times New Roman" w:cs="Times New Roman"/>
          <w:b/>
          <w:bCs/>
          <w:sz w:val="24"/>
          <w:szCs w:val="24"/>
        </w:rPr>
        <w:t>1</w:t>
      </w:r>
      <w:r w:rsidR="00386832">
        <w:rPr>
          <w:rFonts w:ascii="Times New Roman" w:hAnsi="Times New Roman" w:cs="Times New Roman"/>
          <w:b/>
          <w:bCs/>
          <w:sz w:val="24"/>
          <w:szCs w:val="24"/>
        </w:rPr>
        <w:t>5</w:t>
      </w:r>
      <w:r w:rsidR="00FD23D2" w:rsidRPr="00A908B8">
        <w:rPr>
          <w:rFonts w:ascii="Times New Roman" w:hAnsi="Times New Roman" w:cs="Times New Roman"/>
          <w:b/>
          <w:bCs/>
          <w:sz w:val="24"/>
          <w:szCs w:val="24"/>
        </w:rPr>
        <w:t xml:space="preserve"> (Recoverable</w:t>
      </w:r>
      <w:r w:rsidR="00FD23D2">
        <w:rPr>
          <w:rFonts w:ascii="Times New Roman" w:hAnsi="Times New Roman" w:cs="Times New Roman"/>
          <w:b/>
          <w:bCs/>
          <w:sz w:val="24"/>
          <w:szCs w:val="24"/>
        </w:rPr>
        <w:t xml:space="preserve"> Rate-Case Expenses)</w:t>
      </w:r>
    </w:p>
    <w:tbl>
      <w:tblPr>
        <w:tblStyle w:val="TableGrid"/>
        <w:tblW w:w="9810" w:type="dxa"/>
        <w:tblInd w:w="-5" w:type="dxa"/>
        <w:tblLayout w:type="fixed"/>
        <w:tblLook w:val="04A0" w:firstRow="1" w:lastRow="0" w:firstColumn="1" w:lastColumn="0" w:noHBand="0" w:noVBand="1"/>
      </w:tblPr>
      <w:tblGrid>
        <w:gridCol w:w="1080"/>
        <w:gridCol w:w="1916"/>
        <w:gridCol w:w="1865"/>
        <w:gridCol w:w="1799"/>
        <w:gridCol w:w="1456"/>
        <w:gridCol w:w="1694"/>
      </w:tblGrid>
      <w:tr w:rsidR="00732563" w14:paraId="22D0FB1A" w14:textId="52F3036D" w:rsidTr="00732563">
        <w:trPr>
          <w:trHeight w:val="1382"/>
        </w:trPr>
        <w:tc>
          <w:tcPr>
            <w:tcW w:w="1080" w:type="dxa"/>
          </w:tcPr>
          <w:p w14:paraId="5489F635" w14:textId="77777777" w:rsidR="00732563" w:rsidRDefault="00732563" w:rsidP="007202AA">
            <w:pPr>
              <w:spacing w:line="480" w:lineRule="exact"/>
              <w:jc w:val="center"/>
              <w:rPr>
                <w:rFonts w:ascii="Times New Roman" w:eastAsia="Times New Roman" w:hAnsi="Times New Roman" w:cs="Times New Roman"/>
                <w:b/>
                <w:bCs/>
                <w:sz w:val="24"/>
                <w:szCs w:val="24"/>
              </w:rPr>
            </w:pPr>
          </w:p>
          <w:p w14:paraId="110D07B5" w14:textId="2688F573" w:rsidR="00732563" w:rsidRPr="007202AA" w:rsidRDefault="00732563" w:rsidP="007202AA">
            <w:pPr>
              <w:spacing w:line="480" w:lineRule="exact"/>
              <w:jc w:val="center"/>
              <w:rPr>
                <w:rFonts w:ascii="Times New Roman" w:eastAsia="Times New Roman" w:hAnsi="Times New Roman" w:cs="Times New Roman"/>
                <w:b/>
                <w:bCs/>
                <w:sz w:val="24"/>
                <w:szCs w:val="24"/>
              </w:rPr>
            </w:pPr>
            <w:r w:rsidRPr="007202AA">
              <w:rPr>
                <w:rFonts w:ascii="Times New Roman" w:eastAsia="Times New Roman" w:hAnsi="Times New Roman" w:cs="Times New Roman"/>
                <w:b/>
                <w:bCs/>
                <w:sz w:val="24"/>
                <w:szCs w:val="24"/>
              </w:rPr>
              <w:t>Docket No.</w:t>
            </w:r>
          </w:p>
        </w:tc>
        <w:tc>
          <w:tcPr>
            <w:tcW w:w="1916" w:type="dxa"/>
          </w:tcPr>
          <w:p w14:paraId="06C92306" w14:textId="77777777" w:rsidR="00732563" w:rsidRPr="00A908B8" w:rsidRDefault="00732563" w:rsidP="007202AA">
            <w:pPr>
              <w:spacing w:line="480" w:lineRule="exact"/>
              <w:jc w:val="center"/>
              <w:rPr>
                <w:rFonts w:ascii="Times New Roman" w:eastAsia="Times New Roman" w:hAnsi="Times New Roman" w:cs="Times New Roman"/>
                <w:b/>
                <w:bCs/>
                <w:sz w:val="24"/>
                <w:szCs w:val="24"/>
              </w:rPr>
            </w:pPr>
          </w:p>
          <w:p w14:paraId="3BED75D5" w14:textId="23619744" w:rsidR="00732563" w:rsidRPr="00A908B8" w:rsidRDefault="00732563" w:rsidP="007202AA">
            <w:pPr>
              <w:spacing w:line="480" w:lineRule="exac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E</w:t>
            </w:r>
            <w:r w:rsidRPr="00A908B8">
              <w:rPr>
                <w:rFonts w:ascii="Times New Roman" w:eastAsia="Times New Roman" w:hAnsi="Times New Roman" w:cs="Times New Roman"/>
                <w:b/>
                <w:bCs/>
                <w:sz w:val="24"/>
                <w:szCs w:val="24"/>
              </w:rPr>
              <w:t>P</w:t>
            </w:r>
            <w:r>
              <w:rPr>
                <w:rFonts w:ascii="Times New Roman" w:eastAsia="Times New Roman" w:hAnsi="Times New Roman" w:cs="Times New Roman"/>
                <w:b/>
                <w:bCs/>
                <w:sz w:val="24"/>
                <w:szCs w:val="24"/>
              </w:rPr>
              <w:t>E</w:t>
            </w:r>
            <w:r w:rsidRPr="00A908B8">
              <w:rPr>
                <w:rFonts w:ascii="Times New Roman" w:eastAsia="Times New Roman" w:hAnsi="Times New Roman" w:cs="Times New Roman"/>
                <w:b/>
                <w:bCs/>
                <w:sz w:val="24"/>
                <w:szCs w:val="24"/>
              </w:rPr>
              <w:t>’s Expenses</w:t>
            </w:r>
          </w:p>
        </w:tc>
        <w:tc>
          <w:tcPr>
            <w:tcW w:w="1865" w:type="dxa"/>
          </w:tcPr>
          <w:p w14:paraId="44A33E23" w14:textId="77777777" w:rsidR="00732563" w:rsidRDefault="00732563" w:rsidP="007202AA">
            <w:pPr>
              <w:spacing w:line="480" w:lineRule="exact"/>
              <w:jc w:val="center"/>
              <w:rPr>
                <w:rFonts w:ascii="Times New Roman" w:eastAsia="Times New Roman" w:hAnsi="Times New Roman" w:cs="Times New Roman"/>
                <w:b/>
                <w:bCs/>
                <w:sz w:val="24"/>
                <w:szCs w:val="24"/>
              </w:rPr>
            </w:pPr>
            <w:r w:rsidRPr="007202AA">
              <w:rPr>
                <w:rFonts w:ascii="Times New Roman" w:eastAsia="Times New Roman" w:hAnsi="Times New Roman" w:cs="Times New Roman"/>
                <w:b/>
                <w:bCs/>
                <w:sz w:val="24"/>
                <w:szCs w:val="24"/>
              </w:rPr>
              <w:t>Staff Adjustment</w:t>
            </w:r>
          </w:p>
          <w:p w14:paraId="1FCE465F" w14:textId="1A723076" w:rsidR="00732563" w:rsidRPr="007202AA" w:rsidRDefault="00732563" w:rsidP="007202AA">
            <w:pPr>
              <w:spacing w:line="480" w:lineRule="exac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to EPE</w:t>
            </w:r>
          </w:p>
        </w:tc>
        <w:tc>
          <w:tcPr>
            <w:tcW w:w="1799" w:type="dxa"/>
          </w:tcPr>
          <w:p w14:paraId="21A79080" w14:textId="77777777" w:rsidR="00732563" w:rsidRDefault="00732563" w:rsidP="007202AA">
            <w:pPr>
              <w:spacing w:line="480" w:lineRule="exact"/>
              <w:jc w:val="center"/>
              <w:rPr>
                <w:rFonts w:ascii="Times New Roman" w:eastAsia="Times New Roman" w:hAnsi="Times New Roman" w:cs="Times New Roman"/>
                <w:b/>
                <w:bCs/>
                <w:sz w:val="24"/>
                <w:szCs w:val="24"/>
              </w:rPr>
            </w:pPr>
          </w:p>
          <w:p w14:paraId="476E63C2" w14:textId="5EE8A916" w:rsidR="00732563" w:rsidRPr="007202AA" w:rsidRDefault="00732563" w:rsidP="007202AA">
            <w:pPr>
              <w:spacing w:line="480" w:lineRule="exac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CEP</w:t>
            </w:r>
            <w:r w:rsidRPr="007202AA">
              <w:rPr>
                <w:rFonts w:ascii="Times New Roman" w:eastAsia="Times New Roman" w:hAnsi="Times New Roman" w:cs="Times New Roman"/>
                <w:b/>
                <w:bCs/>
                <w:sz w:val="24"/>
                <w:szCs w:val="24"/>
              </w:rPr>
              <w:t>’s Expenses</w:t>
            </w:r>
          </w:p>
        </w:tc>
        <w:tc>
          <w:tcPr>
            <w:tcW w:w="1456" w:type="dxa"/>
          </w:tcPr>
          <w:p w14:paraId="70F5DA9F" w14:textId="7381BE69" w:rsidR="00732563" w:rsidRPr="007202AA" w:rsidRDefault="00732563" w:rsidP="00732563">
            <w:pPr>
              <w:spacing w:line="480" w:lineRule="exac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Staff Adjustment to CEP</w:t>
            </w:r>
          </w:p>
        </w:tc>
        <w:tc>
          <w:tcPr>
            <w:tcW w:w="1694" w:type="dxa"/>
          </w:tcPr>
          <w:p w14:paraId="4FD73B59" w14:textId="40BF09F4" w:rsidR="00732563" w:rsidRPr="007202AA" w:rsidRDefault="00732563" w:rsidP="007202AA">
            <w:pPr>
              <w:spacing w:line="480" w:lineRule="exact"/>
              <w:jc w:val="center"/>
              <w:rPr>
                <w:rFonts w:ascii="Times New Roman" w:eastAsia="Times New Roman" w:hAnsi="Times New Roman" w:cs="Times New Roman"/>
                <w:b/>
                <w:bCs/>
                <w:sz w:val="24"/>
                <w:szCs w:val="24"/>
              </w:rPr>
            </w:pPr>
            <w:r w:rsidRPr="007202AA">
              <w:rPr>
                <w:rFonts w:ascii="Times New Roman" w:eastAsia="Times New Roman" w:hAnsi="Times New Roman" w:cs="Times New Roman"/>
                <w:b/>
                <w:bCs/>
                <w:sz w:val="24"/>
                <w:szCs w:val="24"/>
              </w:rPr>
              <w:t>Total Rate-Case Expenses to Surcharge</w:t>
            </w:r>
          </w:p>
        </w:tc>
      </w:tr>
      <w:tr w:rsidR="00732563" w14:paraId="2E73FCC9" w14:textId="0F0C9B81" w:rsidTr="00732563">
        <w:trPr>
          <w:trHeight w:val="446"/>
        </w:trPr>
        <w:tc>
          <w:tcPr>
            <w:tcW w:w="1080" w:type="dxa"/>
          </w:tcPr>
          <w:p w14:paraId="463DD94E" w14:textId="1BB72F5C" w:rsidR="00732563" w:rsidRDefault="00732563" w:rsidP="00861BEF">
            <w:pPr>
              <w:spacing w:line="48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52195</w:t>
            </w:r>
          </w:p>
        </w:tc>
        <w:tc>
          <w:tcPr>
            <w:tcW w:w="1916" w:type="dxa"/>
          </w:tcPr>
          <w:p w14:paraId="4DC65C67" w14:textId="2FF71953" w:rsidR="00732563" w:rsidRPr="00F4614C" w:rsidRDefault="00732563" w:rsidP="000D0DD6">
            <w:pPr>
              <w:spacing w:line="480" w:lineRule="exact"/>
              <w:jc w:val="both"/>
              <w:rPr>
                <w:rFonts w:ascii="Times New Roman" w:eastAsia="Times New Roman" w:hAnsi="Times New Roman" w:cs="Times New Roman"/>
                <w:sz w:val="24"/>
                <w:szCs w:val="24"/>
              </w:rPr>
            </w:pPr>
            <w:r w:rsidRPr="00F4614C">
              <w:rPr>
                <w:rFonts w:ascii="Times New Roman" w:eastAsia="Times New Roman" w:hAnsi="Times New Roman" w:cs="Times New Roman"/>
                <w:sz w:val="24"/>
                <w:szCs w:val="24"/>
              </w:rPr>
              <w:t>$</w:t>
            </w:r>
            <w:r w:rsidR="00F4614C" w:rsidRPr="00F4614C">
              <w:rPr>
                <w:rFonts w:ascii="Times New Roman" w:eastAsia="Times New Roman" w:hAnsi="Times New Roman" w:cs="Times New Roman"/>
                <w:sz w:val="24"/>
                <w:szCs w:val="24"/>
              </w:rPr>
              <w:t xml:space="preserve"> </w:t>
            </w:r>
            <w:r w:rsidR="00F4614C">
              <w:rPr>
                <w:rFonts w:ascii="Times New Roman" w:eastAsia="Times New Roman" w:hAnsi="Times New Roman" w:cs="Times New Roman"/>
                <w:sz w:val="24"/>
                <w:szCs w:val="24"/>
              </w:rPr>
              <w:t xml:space="preserve">  </w:t>
            </w:r>
            <w:r w:rsidR="000029DA" w:rsidRPr="00F4614C">
              <w:rPr>
                <w:rFonts w:ascii="Times New Roman" w:eastAsia="Times New Roman" w:hAnsi="Times New Roman" w:cs="Times New Roman"/>
                <w:sz w:val="24"/>
                <w:szCs w:val="24"/>
              </w:rPr>
              <w:t>641,904.96</w:t>
            </w:r>
            <w:r w:rsidRPr="00F4614C">
              <w:rPr>
                <w:rStyle w:val="FootnoteReference"/>
                <w:rFonts w:ascii="Times New Roman" w:eastAsia="Times New Roman" w:hAnsi="Times New Roman" w:cs="Times New Roman"/>
                <w:sz w:val="24"/>
                <w:szCs w:val="24"/>
              </w:rPr>
              <w:footnoteReference w:id="84"/>
            </w:r>
          </w:p>
        </w:tc>
        <w:tc>
          <w:tcPr>
            <w:tcW w:w="1865" w:type="dxa"/>
          </w:tcPr>
          <w:p w14:paraId="4DD3B7CE" w14:textId="27B488AD" w:rsidR="00732563" w:rsidRPr="006E6DD5" w:rsidRDefault="00732563" w:rsidP="0082075E">
            <w:pPr>
              <w:spacing w:line="480" w:lineRule="exact"/>
              <w:jc w:val="center"/>
              <w:rPr>
                <w:rFonts w:ascii="Times New Roman" w:eastAsia="Times New Roman" w:hAnsi="Times New Roman" w:cs="Times New Roman"/>
                <w:sz w:val="24"/>
                <w:szCs w:val="24"/>
                <w:highlight w:val="yellow"/>
              </w:rPr>
            </w:pPr>
            <w:r w:rsidRPr="00FF6B28">
              <w:rPr>
                <w:rFonts w:ascii="Times New Roman" w:eastAsia="Times New Roman" w:hAnsi="Times New Roman" w:cs="Times New Roman"/>
                <w:sz w:val="24"/>
                <w:szCs w:val="24"/>
              </w:rPr>
              <w:t>($</w:t>
            </w:r>
            <w:r w:rsidR="00FF6B28">
              <w:rPr>
                <w:rFonts w:ascii="Times New Roman" w:eastAsia="Times New Roman" w:hAnsi="Times New Roman" w:cs="Times New Roman"/>
                <w:sz w:val="24"/>
                <w:szCs w:val="24"/>
              </w:rPr>
              <w:t xml:space="preserve">   </w:t>
            </w:r>
            <w:r w:rsidR="0026022A">
              <w:rPr>
                <w:rFonts w:ascii="Times New Roman" w:eastAsia="Times New Roman" w:hAnsi="Times New Roman" w:cs="Times New Roman"/>
                <w:sz w:val="24"/>
                <w:szCs w:val="24"/>
              </w:rPr>
              <w:t>6,5</w:t>
            </w:r>
            <w:r w:rsidR="00EE1FB5">
              <w:rPr>
                <w:rFonts w:ascii="Times New Roman" w:eastAsia="Times New Roman" w:hAnsi="Times New Roman" w:cs="Times New Roman"/>
                <w:sz w:val="24"/>
                <w:szCs w:val="24"/>
              </w:rPr>
              <w:t>61.25</w:t>
            </w:r>
            <w:r w:rsidRPr="00FF6B28">
              <w:rPr>
                <w:rFonts w:ascii="Times New Roman" w:eastAsia="Times New Roman" w:hAnsi="Times New Roman" w:cs="Times New Roman"/>
                <w:sz w:val="24"/>
                <w:szCs w:val="24"/>
              </w:rPr>
              <w:t>)</w:t>
            </w:r>
          </w:p>
        </w:tc>
        <w:tc>
          <w:tcPr>
            <w:tcW w:w="1799" w:type="dxa"/>
          </w:tcPr>
          <w:p w14:paraId="4E3F3240" w14:textId="02636D9D" w:rsidR="00732563" w:rsidRDefault="00732563" w:rsidP="000D0DD6">
            <w:pPr>
              <w:spacing w:line="48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002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202,613.60</w:t>
            </w:r>
            <w:r>
              <w:rPr>
                <w:rStyle w:val="FootnoteReference"/>
                <w:rFonts w:ascii="Times New Roman" w:eastAsia="Times New Roman" w:hAnsi="Times New Roman" w:cs="Times New Roman"/>
                <w:sz w:val="24"/>
                <w:szCs w:val="24"/>
              </w:rPr>
              <w:footnoteReference w:id="85"/>
            </w:r>
          </w:p>
        </w:tc>
        <w:tc>
          <w:tcPr>
            <w:tcW w:w="1456" w:type="dxa"/>
            <w:shd w:val="clear" w:color="auto" w:fill="auto"/>
          </w:tcPr>
          <w:p w14:paraId="6977A7F9" w14:textId="69F82B93" w:rsidR="00732563" w:rsidRPr="00732563" w:rsidRDefault="00732563" w:rsidP="000D0DD6">
            <w:pPr>
              <w:spacing w:line="480" w:lineRule="exact"/>
              <w:jc w:val="both"/>
              <w:rPr>
                <w:rFonts w:ascii="Times New Roman" w:eastAsia="Times New Roman" w:hAnsi="Times New Roman" w:cs="Times New Roman"/>
                <w:sz w:val="24"/>
                <w:szCs w:val="24"/>
              </w:rPr>
            </w:pPr>
            <w:r w:rsidRPr="00732563">
              <w:rPr>
                <w:rFonts w:ascii="Times New Roman" w:eastAsia="Times New Roman" w:hAnsi="Times New Roman" w:cs="Times New Roman"/>
                <w:sz w:val="24"/>
                <w:szCs w:val="24"/>
              </w:rPr>
              <w:t>($</w:t>
            </w:r>
            <w:r w:rsidR="003002D6">
              <w:rPr>
                <w:rFonts w:ascii="Times New Roman" w:eastAsia="Times New Roman" w:hAnsi="Times New Roman" w:cs="Times New Roman"/>
                <w:sz w:val="24"/>
                <w:szCs w:val="24"/>
              </w:rPr>
              <w:t xml:space="preserve"> </w:t>
            </w:r>
            <w:r w:rsidRPr="00732563">
              <w:rPr>
                <w:rFonts w:ascii="Times New Roman" w:eastAsia="Times New Roman" w:hAnsi="Times New Roman" w:cs="Times New Roman"/>
                <w:sz w:val="24"/>
                <w:szCs w:val="24"/>
              </w:rPr>
              <w:t>1,297.60)</w:t>
            </w:r>
          </w:p>
        </w:tc>
        <w:tc>
          <w:tcPr>
            <w:tcW w:w="1694" w:type="dxa"/>
            <w:shd w:val="clear" w:color="auto" w:fill="auto"/>
          </w:tcPr>
          <w:p w14:paraId="71B652FE" w14:textId="38C0A535" w:rsidR="00732563" w:rsidRPr="00732563" w:rsidRDefault="00FF6B28" w:rsidP="000D0DD6">
            <w:pPr>
              <w:spacing w:line="48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8</w:t>
            </w:r>
            <w:r w:rsidR="00EE1FB5">
              <w:rPr>
                <w:rFonts w:ascii="Times New Roman" w:eastAsia="Times New Roman" w:hAnsi="Times New Roman" w:cs="Times New Roman"/>
                <w:sz w:val="24"/>
                <w:szCs w:val="24"/>
              </w:rPr>
              <w:t>3</w:t>
            </w:r>
            <w:r w:rsidR="00B855CE">
              <w:rPr>
                <w:rFonts w:ascii="Times New Roman" w:eastAsia="Times New Roman" w:hAnsi="Times New Roman" w:cs="Times New Roman"/>
                <w:sz w:val="24"/>
                <w:szCs w:val="24"/>
              </w:rPr>
              <w:t>6,659</w:t>
            </w:r>
            <w:r>
              <w:rPr>
                <w:rFonts w:ascii="Times New Roman" w:eastAsia="Times New Roman" w:hAnsi="Times New Roman" w:cs="Times New Roman"/>
                <w:sz w:val="24"/>
                <w:szCs w:val="24"/>
              </w:rPr>
              <w:t>.</w:t>
            </w:r>
            <w:r w:rsidR="00EE1FB5">
              <w:rPr>
                <w:rFonts w:ascii="Times New Roman" w:eastAsia="Times New Roman" w:hAnsi="Times New Roman" w:cs="Times New Roman"/>
                <w:sz w:val="24"/>
                <w:szCs w:val="24"/>
              </w:rPr>
              <w:t>71</w:t>
            </w:r>
          </w:p>
        </w:tc>
      </w:tr>
      <w:tr w:rsidR="00732563" w14:paraId="00EA97F6" w14:textId="7A9ABDC6" w:rsidTr="00732563">
        <w:trPr>
          <w:trHeight w:val="460"/>
        </w:trPr>
        <w:tc>
          <w:tcPr>
            <w:tcW w:w="1080" w:type="dxa"/>
          </w:tcPr>
          <w:p w14:paraId="32B57221" w14:textId="33B22E92" w:rsidR="00732563" w:rsidRDefault="00732563" w:rsidP="00861BEF">
            <w:pPr>
              <w:spacing w:line="48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52040</w:t>
            </w:r>
          </w:p>
        </w:tc>
        <w:tc>
          <w:tcPr>
            <w:tcW w:w="1916" w:type="dxa"/>
          </w:tcPr>
          <w:p w14:paraId="75E81DEC" w14:textId="35936476" w:rsidR="00732563" w:rsidRPr="006E6DD5" w:rsidRDefault="00732563" w:rsidP="00B21AC1">
            <w:pPr>
              <w:spacing w:line="480" w:lineRule="exact"/>
              <w:jc w:val="both"/>
              <w:rPr>
                <w:rFonts w:ascii="Times New Roman" w:eastAsia="Times New Roman" w:hAnsi="Times New Roman" w:cs="Times New Roman"/>
                <w:sz w:val="24"/>
                <w:szCs w:val="24"/>
                <w:highlight w:val="yellow"/>
              </w:rPr>
            </w:pPr>
            <w:r w:rsidRPr="00F4614C">
              <w:rPr>
                <w:rFonts w:ascii="Times" w:eastAsia="Times New Roman" w:hAnsi="Times" w:cs="Times New Roman"/>
                <w:sz w:val="24"/>
                <w:szCs w:val="20"/>
              </w:rPr>
              <w:t xml:space="preserve">$  </w:t>
            </w:r>
            <w:r w:rsidR="00F4614C" w:rsidRPr="00F4614C">
              <w:rPr>
                <w:rFonts w:ascii="Times" w:eastAsia="Times New Roman" w:hAnsi="Times" w:cs="Times New Roman"/>
                <w:sz w:val="24"/>
                <w:szCs w:val="20"/>
              </w:rPr>
              <w:t xml:space="preserve">    </w:t>
            </w:r>
            <w:r w:rsidR="00F4614C">
              <w:rPr>
                <w:rFonts w:ascii="Times" w:eastAsia="Times New Roman" w:hAnsi="Times" w:cs="Times New Roman"/>
                <w:sz w:val="24"/>
                <w:szCs w:val="20"/>
              </w:rPr>
              <w:t xml:space="preserve"> </w:t>
            </w:r>
            <w:r w:rsidR="00F4614C" w:rsidRPr="00F4614C">
              <w:rPr>
                <w:rFonts w:ascii="Times" w:eastAsia="Times New Roman" w:hAnsi="Times" w:cs="Times New Roman"/>
                <w:sz w:val="24"/>
                <w:szCs w:val="20"/>
              </w:rPr>
              <w:t xml:space="preserve">            0</w:t>
            </w:r>
          </w:p>
        </w:tc>
        <w:tc>
          <w:tcPr>
            <w:tcW w:w="1865" w:type="dxa"/>
          </w:tcPr>
          <w:p w14:paraId="64D0E0F1" w14:textId="7DF03B15" w:rsidR="00732563" w:rsidRPr="006E6DD5" w:rsidRDefault="00732563" w:rsidP="00B21AC1">
            <w:pPr>
              <w:spacing w:line="480" w:lineRule="exact"/>
              <w:jc w:val="center"/>
              <w:rPr>
                <w:rFonts w:ascii="Times New Roman" w:eastAsia="Times New Roman" w:hAnsi="Times New Roman" w:cs="Times New Roman"/>
                <w:sz w:val="24"/>
                <w:szCs w:val="24"/>
                <w:highlight w:val="yellow"/>
              </w:rPr>
            </w:pPr>
          </w:p>
        </w:tc>
        <w:tc>
          <w:tcPr>
            <w:tcW w:w="1799" w:type="dxa"/>
          </w:tcPr>
          <w:p w14:paraId="3C526148" w14:textId="3B70D16A" w:rsidR="00732563" w:rsidRDefault="00732563" w:rsidP="00B21AC1">
            <w:pPr>
              <w:spacing w:line="48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02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5,635.00</w:t>
            </w:r>
            <w:r>
              <w:rPr>
                <w:rStyle w:val="FootnoteReference"/>
                <w:rFonts w:ascii="Times New Roman" w:eastAsia="Times New Roman" w:hAnsi="Times New Roman" w:cs="Times New Roman"/>
                <w:sz w:val="24"/>
                <w:szCs w:val="24"/>
              </w:rPr>
              <w:footnoteReference w:id="86"/>
            </w:r>
          </w:p>
        </w:tc>
        <w:tc>
          <w:tcPr>
            <w:tcW w:w="1456" w:type="dxa"/>
          </w:tcPr>
          <w:p w14:paraId="3F6AD7EE" w14:textId="46D690C4" w:rsidR="00732563" w:rsidRPr="00FF6B28" w:rsidRDefault="00732563" w:rsidP="00B21AC1">
            <w:pPr>
              <w:spacing w:line="480" w:lineRule="exact"/>
              <w:jc w:val="both"/>
              <w:rPr>
                <w:rFonts w:ascii="Times New Roman" w:eastAsia="Times New Roman" w:hAnsi="Times New Roman" w:cs="Times New Roman"/>
                <w:sz w:val="24"/>
                <w:szCs w:val="24"/>
              </w:rPr>
            </w:pPr>
            <w:r w:rsidRPr="00FF6B28">
              <w:rPr>
                <w:rFonts w:ascii="Times New Roman" w:eastAsia="Times New Roman" w:hAnsi="Times New Roman" w:cs="Times New Roman"/>
                <w:sz w:val="24"/>
                <w:szCs w:val="24"/>
              </w:rPr>
              <w:t xml:space="preserve"> $            0</w:t>
            </w:r>
          </w:p>
        </w:tc>
        <w:tc>
          <w:tcPr>
            <w:tcW w:w="1694" w:type="dxa"/>
          </w:tcPr>
          <w:p w14:paraId="1D6F5D87" w14:textId="5B2F4F39" w:rsidR="00732563" w:rsidRPr="00FF6B28" w:rsidRDefault="00FF6B28" w:rsidP="00B21AC1">
            <w:pPr>
              <w:spacing w:line="480" w:lineRule="exact"/>
              <w:jc w:val="both"/>
              <w:rPr>
                <w:rFonts w:ascii="Times New Roman" w:eastAsia="Times New Roman" w:hAnsi="Times New Roman" w:cs="Times New Roman"/>
                <w:sz w:val="24"/>
                <w:szCs w:val="24"/>
              </w:rPr>
            </w:pPr>
            <w:r w:rsidRPr="00FF6B2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5,635.00</w:t>
            </w:r>
          </w:p>
        </w:tc>
      </w:tr>
      <w:tr w:rsidR="00732563" w14:paraId="5DD686A6" w14:textId="5463BC9D" w:rsidTr="00732563">
        <w:trPr>
          <w:trHeight w:val="460"/>
        </w:trPr>
        <w:tc>
          <w:tcPr>
            <w:tcW w:w="1080" w:type="dxa"/>
          </w:tcPr>
          <w:p w14:paraId="42D46B52" w14:textId="0B998531" w:rsidR="00732563" w:rsidRDefault="00732563" w:rsidP="00861BEF">
            <w:pPr>
              <w:spacing w:line="48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51348</w:t>
            </w:r>
          </w:p>
        </w:tc>
        <w:tc>
          <w:tcPr>
            <w:tcW w:w="1916" w:type="dxa"/>
          </w:tcPr>
          <w:p w14:paraId="6A25F00B" w14:textId="7281DE80" w:rsidR="00732563" w:rsidRPr="006E6DD5" w:rsidRDefault="00F4614C" w:rsidP="00B21AC1">
            <w:pPr>
              <w:spacing w:line="480" w:lineRule="exact"/>
              <w:jc w:val="both"/>
              <w:rPr>
                <w:rFonts w:ascii="Times New Roman" w:eastAsia="Times New Roman" w:hAnsi="Times New Roman" w:cs="Times New Roman"/>
                <w:sz w:val="24"/>
                <w:szCs w:val="24"/>
                <w:highlight w:val="yellow"/>
              </w:rPr>
            </w:pPr>
            <w:r w:rsidRPr="00F4614C">
              <w:rPr>
                <w:rFonts w:ascii="Times" w:eastAsia="Times New Roman" w:hAnsi="Times" w:cs="Times New Roman"/>
                <w:sz w:val="24"/>
                <w:szCs w:val="20"/>
              </w:rPr>
              <w:t xml:space="preserve">$     </w:t>
            </w:r>
            <w:r>
              <w:rPr>
                <w:rFonts w:ascii="Times" w:eastAsia="Times New Roman" w:hAnsi="Times" w:cs="Times New Roman"/>
                <w:sz w:val="24"/>
                <w:szCs w:val="20"/>
              </w:rPr>
              <w:t xml:space="preserve"> </w:t>
            </w:r>
            <w:r w:rsidRPr="00F4614C">
              <w:rPr>
                <w:rFonts w:ascii="Times" w:eastAsia="Times New Roman" w:hAnsi="Times" w:cs="Times New Roman"/>
                <w:sz w:val="24"/>
                <w:szCs w:val="20"/>
              </w:rPr>
              <w:t xml:space="preserve">             0</w:t>
            </w:r>
          </w:p>
        </w:tc>
        <w:tc>
          <w:tcPr>
            <w:tcW w:w="1865" w:type="dxa"/>
          </w:tcPr>
          <w:p w14:paraId="4C76D7B2" w14:textId="4D6E5A64" w:rsidR="00732563" w:rsidRPr="006E6DD5" w:rsidRDefault="00732563" w:rsidP="00B21AC1">
            <w:pPr>
              <w:spacing w:line="480" w:lineRule="exact"/>
              <w:jc w:val="center"/>
              <w:rPr>
                <w:rFonts w:ascii="Times New Roman" w:eastAsia="Times New Roman" w:hAnsi="Times New Roman" w:cs="Times New Roman"/>
                <w:sz w:val="24"/>
                <w:szCs w:val="24"/>
                <w:highlight w:val="yellow"/>
              </w:rPr>
            </w:pPr>
          </w:p>
        </w:tc>
        <w:tc>
          <w:tcPr>
            <w:tcW w:w="1799" w:type="dxa"/>
          </w:tcPr>
          <w:p w14:paraId="063DB19E" w14:textId="721EB4E1" w:rsidR="00732563" w:rsidRPr="008708C3" w:rsidRDefault="00732563" w:rsidP="00B21AC1">
            <w:pPr>
              <w:spacing w:line="480" w:lineRule="exact"/>
              <w:jc w:val="both"/>
              <w:rPr>
                <w:rFonts w:ascii="Times New Roman" w:eastAsia="Times New Roman" w:hAnsi="Times New Roman" w:cs="Times New Roman"/>
                <w:sz w:val="24"/>
                <w:szCs w:val="24"/>
              </w:rPr>
            </w:pPr>
            <w:r w:rsidRPr="008708C3">
              <w:rPr>
                <w:rFonts w:ascii="Times New Roman" w:eastAsia="Times New Roman" w:hAnsi="Times New Roman" w:cs="Times New Roman"/>
                <w:sz w:val="24"/>
                <w:szCs w:val="24"/>
              </w:rPr>
              <w:t xml:space="preserve">$ </w:t>
            </w:r>
            <w:r w:rsidR="003002D6">
              <w:rPr>
                <w:rFonts w:ascii="Times New Roman" w:eastAsia="Times New Roman" w:hAnsi="Times New Roman" w:cs="Times New Roman"/>
                <w:sz w:val="24"/>
                <w:szCs w:val="24"/>
              </w:rPr>
              <w:t xml:space="preserve"> </w:t>
            </w:r>
            <w:r w:rsidRPr="008708C3">
              <w:rPr>
                <w:rFonts w:ascii="Times New Roman" w:eastAsia="Times New Roman" w:hAnsi="Times New Roman" w:cs="Times New Roman"/>
                <w:sz w:val="24"/>
                <w:szCs w:val="24"/>
              </w:rPr>
              <w:t xml:space="preserve">  </w:t>
            </w:r>
            <w:r w:rsidR="00136412">
              <w:rPr>
                <w:rFonts w:ascii="Times New Roman" w:eastAsia="Times New Roman" w:hAnsi="Times New Roman" w:cs="Times New Roman"/>
                <w:sz w:val="24"/>
                <w:szCs w:val="24"/>
              </w:rPr>
              <w:t>14,985.0</w:t>
            </w:r>
            <w:r w:rsidRPr="008708C3">
              <w:rPr>
                <w:rFonts w:ascii="Times New Roman" w:eastAsia="Times New Roman" w:hAnsi="Times New Roman" w:cs="Times New Roman"/>
                <w:sz w:val="24"/>
                <w:szCs w:val="24"/>
              </w:rPr>
              <w:t>0</w:t>
            </w:r>
            <w:r w:rsidRPr="008708C3">
              <w:rPr>
                <w:rStyle w:val="FootnoteReference"/>
                <w:rFonts w:ascii="Times New Roman" w:eastAsia="Times New Roman" w:hAnsi="Times New Roman" w:cs="Times New Roman"/>
                <w:sz w:val="24"/>
                <w:szCs w:val="24"/>
              </w:rPr>
              <w:footnoteReference w:id="87"/>
            </w:r>
          </w:p>
        </w:tc>
        <w:tc>
          <w:tcPr>
            <w:tcW w:w="1456" w:type="dxa"/>
          </w:tcPr>
          <w:p w14:paraId="07D3A7BC" w14:textId="597E4685" w:rsidR="00732563" w:rsidRPr="00FF6B28" w:rsidRDefault="00732563" w:rsidP="00B21AC1">
            <w:pPr>
              <w:spacing w:line="480" w:lineRule="exact"/>
              <w:jc w:val="both"/>
              <w:rPr>
                <w:rFonts w:ascii="Times New Roman" w:eastAsia="Times New Roman" w:hAnsi="Times New Roman" w:cs="Times New Roman"/>
                <w:sz w:val="24"/>
                <w:szCs w:val="24"/>
              </w:rPr>
            </w:pPr>
            <w:r w:rsidRPr="00FF6B28">
              <w:rPr>
                <w:rFonts w:ascii="Times New Roman" w:eastAsia="Times New Roman" w:hAnsi="Times New Roman" w:cs="Times New Roman"/>
                <w:sz w:val="24"/>
                <w:szCs w:val="24"/>
              </w:rPr>
              <w:t xml:space="preserve"> $            0</w:t>
            </w:r>
          </w:p>
        </w:tc>
        <w:tc>
          <w:tcPr>
            <w:tcW w:w="1694" w:type="dxa"/>
          </w:tcPr>
          <w:p w14:paraId="1147B232" w14:textId="336E793A" w:rsidR="00732563" w:rsidRPr="00FF6B28" w:rsidRDefault="00FF6B28" w:rsidP="00B21AC1">
            <w:pPr>
              <w:spacing w:line="480" w:lineRule="exact"/>
              <w:jc w:val="both"/>
              <w:rPr>
                <w:rFonts w:ascii="Times New Roman" w:eastAsia="Times New Roman" w:hAnsi="Times New Roman" w:cs="Times New Roman"/>
                <w:sz w:val="24"/>
                <w:szCs w:val="24"/>
              </w:rPr>
            </w:pPr>
            <w:r w:rsidRPr="00FF6B2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14,985.00</w:t>
            </w:r>
          </w:p>
        </w:tc>
      </w:tr>
      <w:tr w:rsidR="00732563" w14:paraId="1BF16DC5" w14:textId="068BF5DE" w:rsidTr="00732563">
        <w:trPr>
          <w:trHeight w:val="460"/>
        </w:trPr>
        <w:tc>
          <w:tcPr>
            <w:tcW w:w="1080" w:type="dxa"/>
          </w:tcPr>
          <w:p w14:paraId="243D0663" w14:textId="18FDF53B" w:rsidR="00732563" w:rsidRDefault="00732563" w:rsidP="00861BEF">
            <w:pPr>
              <w:spacing w:line="48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50058</w:t>
            </w:r>
          </w:p>
        </w:tc>
        <w:tc>
          <w:tcPr>
            <w:tcW w:w="1916" w:type="dxa"/>
          </w:tcPr>
          <w:p w14:paraId="542ACF91" w14:textId="7B41DA52" w:rsidR="00732563" w:rsidRPr="00A908B8" w:rsidRDefault="00F4614C" w:rsidP="00B21AC1">
            <w:pPr>
              <w:spacing w:line="480" w:lineRule="exact"/>
              <w:jc w:val="both"/>
              <w:rPr>
                <w:rFonts w:ascii="Times New Roman" w:eastAsia="Times New Roman" w:hAnsi="Times New Roman" w:cs="Times New Roman"/>
                <w:sz w:val="24"/>
                <w:szCs w:val="24"/>
              </w:rPr>
            </w:pPr>
            <w:r w:rsidRPr="00F4614C">
              <w:rPr>
                <w:rFonts w:ascii="Times" w:eastAsia="Times New Roman" w:hAnsi="Times" w:cs="Times New Roman"/>
                <w:sz w:val="24"/>
                <w:szCs w:val="20"/>
              </w:rPr>
              <w:t xml:space="preserve">$       </w:t>
            </w:r>
            <w:r>
              <w:rPr>
                <w:rFonts w:ascii="Times" w:eastAsia="Times New Roman" w:hAnsi="Times" w:cs="Times New Roman"/>
                <w:sz w:val="24"/>
                <w:szCs w:val="20"/>
              </w:rPr>
              <w:t xml:space="preserve"> </w:t>
            </w:r>
            <w:r w:rsidRPr="00F4614C">
              <w:rPr>
                <w:rFonts w:ascii="Times" w:eastAsia="Times New Roman" w:hAnsi="Times" w:cs="Times New Roman"/>
                <w:sz w:val="24"/>
                <w:szCs w:val="20"/>
              </w:rPr>
              <w:t xml:space="preserve">           0</w:t>
            </w:r>
          </w:p>
        </w:tc>
        <w:tc>
          <w:tcPr>
            <w:tcW w:w="1865" w:type="dxa"/>
          </w:tcPr>
          <w:p w14:paraId="0969D215" w14:textId="77777777" w:rsidR="00732563" w:rsidRDefault="00732563" w:rsidP="00B21AC1">
            <w:pPr>
              <w:spacing w:line="480" w:lineRule="exact"/>
              <w:jc w:val="center"/>
              <w:rPr>
                <w:rFonts w:ascii="Times New Roman" w:eastAsia="Times New Roman" w:hAnsi="Times New Roman" w:cs="Times New Roman"/>
                <w:sz w:val="24"/>
                <w:szCs w:val="24"/>
              </w:rPr>
            </w:pPr>
          </w:p>
        </w:tc>
        <w:tc>
          <w:tcPr>
            <w:tcW w:w="1799" w:type="dxa"/>
          </w:tcPr>
          <w:p w14:paraId="3BAD3264" w14:textId="1F0E0B16" w:rsidR="00732563" w:rsidRPr="008708C3" w:rsidRDefault="00936F2F" w:rsidP="00B21AC1">
            <w:pPr>
              <w:spacing w:line="480" w:lineRule="exact"/>
              <w:jc w:val="both"/>
              <w:rPr>
                <w:rFonts w:ascii="Times New Roman" w:eastAsia="Times New Roman" w:hAnsi="Times New Roman" w:cs="Times New Roman"/>
                <w:sz w:val="24"/>
                <w:szCs w:val="24"/>
              </w:rPr>
            </w:pPr>
            <w:r>
              <w:rPr>
                <w:rFonts w:ascii="Times" w:eastAsia="Times New Roman" w:hAnsi="Times" w:cs="Times New Roman"/>
                <w:sz w:val="24"/>
                <w:szCs w:val="20"/>
              </w:rPr>
              <w:t xml:space="preserve">$ </w:t>
            </w:r>
            <w:r w:rsidR="003002D6">
              <w:rPr>
                <w:rFonts w:ascii="Times" w:eastAsia="Times New Roman" w:hAnsi="Times" w:cs="Times New Roman"/>
                <w:sz w:val="24"/>
                <w:szCs w:val="20"/>
              </w:rPr>
              <w:t xml:space="preserve"> </w:t>
            </w:r>
            <w:r>
              <w:rPr>
                <w:rFonts w:ascii="Times" w:eastAsia="Times New Roman" w:hAnsi="Times" w:cs="Times New Roman"/>
                <w:sz w:val="24"/>
                <w:szCs w:val="20"/>
              </w:rPr>
              <w:t xml:space="preserve">  31,873.81</w:t>
            </w:r>
            <w:r>
              <w:rPr>
                <w:rStyle w:val="FootnoteReference"/>
                <w:rFonts w:ascii="Times" w:eastAsia="Times New Roman" w:hAnsi="Times" w:cs="Times New Roman"/>
                <w:sz w:val="24"/>
                <w:szCs w:val="20"/>
              </w:rPr>
              <w:footnoteReference w:id="88"/>
            </w:r>
          </w:p>
        </w:tc>
        <w:tc>
          <w:tcPr>
            <w:tcW w:w="1456" w:type="dxa"/>
          </w:tcPr>
          <w:p w14:paraId="7E72FA18" w14:textId="20D865E6" w:rsidR="00732563" w:rsidRDefault="00732563" w:rsidP="00B21AC1">
            <w:pPr>
              <w:spacing w:line="48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964.60)</w:t>
            </w:r>
          </w:p>
        </w:tc>
        <w:tc>
          <w:tcPr>
            <w:tcW w:w="1694" w:type="dxa"/>
          </w:tcPr>
          <w:p w14:paraId="426406FC" w14:textId="27395D52" w:rsidR="00732563" w:rsidRDefault="00FF6B28" w:rsidP="00B21AC1">
            <w:pPr>
              <w:spacing w:line="48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30,909.21</w:t>
            </w:r>
          </w:p>
        </w:tc>
      </w:tr>
      <w:tr w:rsidR="00732563" w14:paraId="5BDD2EB0" w14:textId="126CDA60" w:rsidTr="00732563">
        <w:trPr>
          <w:trHeight w:val="460"/>
        </w:trPr>
        <w:tc>
          <w:tcPr>
            <w:tcW w:w="1080" w:type="dxa"/>
          </w:tcPr>
          <w:p w14:paraId="1B24D0E9" w14:textId="431FC5D8" w:rsidR="00732563" w:rsidRDefault="00732563" w:rsidP="00861BEF">
            <w:pPr>
              <w:spacing w:line="48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49395</w:t>
            </w:r>
          </w:p>
        </w:tc>
        <w:tc>
          <w:tcPr>
            <w:tcW w:w="1916" w:type="dxa"/>
          </w:tcPr>
          <w:p w14:paraId="6E6F3B74" w14:textId="28616584" w:rsidR="00732563" w:rsidRPr="00A908B8" w:rsidRDefault="00F4614C" w:rsidP="00B21AC1">
            <w:pPr>
              <w:spacing w:line="480" w:lineRule="exact"/>
              <w:jc w:val="both"/>
              <w:rPr>
                <w:rFonts w:ascii="Times New Roman" w:eastAsia="Times New Roman" w:hAnsi="Times New Roman" w:cs="Times New Roman"/>
                <w:sz w:val="24"/>
                <w:szCs w:val="24"/>
              </w:rPr>
            </w:pPr>
            <w:r w:rsidRPr="00F4614C">
              <w:rPr>
                <w:rFonts w:ascii="Times" w:eastAsia="Times New Roman" w:hAnsi="Times" w:cs="Times New Roman"/>
                <w:sz w:val="24"/>
                <w:szCs w:val="20"/>
              </w:rPr>
              <w:t xml:space="preserve">$       </w:t>
            </w:r>
            <w:r>
              <w:rPr>
                <w:rFonts w:ascii="Times" w:eastAsia="Times New Roman" w:hAnsi="Times" w:cs="Times New Roman"/>
                <w:sz w:val="24"/>
                <w:szCs w:val="20"/>
              </w:rPr>
              <w:t xml:space="preserve"> </w:t>
            </w:r>
            <w:r w:rsidRPr="00F4614C">
              <w:rPr>
                <w:rFonts w:ascii="Times" w:eastAsia="Times New Roman" w:hAnsi="Times" w:cs="Times New Roman"/>
                <w:sz w:val="24"/>
                <w:szCs w:val="20"/>
              </w:rPr>
              <w:t xml:space="preserve">           0</w:t>
            </w:r>
          </w:p>
        </w:tc>
        <w:tc>
          <w:tcPr>
            <w:tcW w:w="1865" w:type="dxa"/>
          </w:tcPr>
          <w:p w14:paraId="3C48D5EA" w14:textId="77777777" w:rsidR="00732563" w:rsidRDefault="00732563" w:rsidP="00B21AC1">
            <w:pPr>
              <w:spacing w:line="480" w:lineRule="exact"/>
              <w:jc w:val="center"/>
              <w:rPr>
                <w:rFonts w:ascii="Times New Roman" w:eastAsia="Times New Roman" w:hAnsi="Times New Roman" w:cs="Times New Roman"/>
                <w:sz w:val="24"/>
                <w:szCs w:val="24"/>
              </w:rPr>
            </w:pPr>
          </w:p>
        </w:tc>
        <w:tc>
          <w:tcPr>
            <w:tcW w:w="1799" w:type="dxa"/>
          </w:tcPr>
          <w:p w14:paraId="514346C0" w14:textId="78CBFB78" w:rsidR="00732563" w:rsidRPr="008708C3" w:rsidRDefault="001E3E9C" w:rsidP="00B21AC1">
            <w:pPr>
              <w:spacing w:line="480" w:lineRule="exact"/>
              <w:jc w:val="both"/>
              <w:rPr>
                <w:rFonts w:ascii="Times New Roman" w:eastAsia="Times New Roman" w:hAnsi="Times New Roman" w:cs="Times New Roman"/>
                <w:sz w:val="24"/>
                <w:szCs w:val="24"/>
              </w:rPr>
            </w:pPr>
            <w:r>
              <w:rPr>
                <w:rFonts w:ascii="Times" w:eastAsia="Times New Roman" w:hAnsi="Times" w:cs="Times New Roman"/>
                <w:sz w:val="24"/>
                <w:szCs w:val="20"/>
              </w:rPr>
              <w:t xml:space="preserve">$ </w:t>
            </w:r>
            <w:r w:rsidR="003002D6">
              <w:rPr>
                <w:rFonts w:ascii="Times" w:eastAsia="Times New Roman" w:hAnsi="Times" w:cs="Times New Roman"/>
                <w:sz w:val="24"/>
                <w:szCs w:val="20"/>
              </w:rPr>
              <w:t xml:space="preserve"> </w:t>
            </w:r>
            <w:r>
              <w:rPr>
                <w:rFonts w:ascii="Times" w:eastAsia="Times New Roman" w:hAnsi="Times" w:cs="Times New Roman"/>
                <w:sz w:val="24"/>
                <w:szCs w:val="20"/>
              </w:rPr>
              <w:t xml:space="preserve">    4,318.40</w:t>
            </w:r>
            <w:r w:rsidR="00480F5E">
              <w:rPr>
                <w:rStyle w:val="FootnoteReference"/>
                <w:rFonts w:ascii="Times" w:eastAsia="Times New Roman" w:hAnsi="Times" w:cs="Times New Roman"/>
                <w:sz w:val="24"/>
                <w:szCs w:val="20"/>
              </w:rPr>
              <w:footnoteReference w:id="89"/>
            </w:r>
          </w:p>
        </w:tc>
        <w:tc>
          <w:tcPr>
            <w:tcW w:w="1456" w:type="dxa"/>
          </w:tcPr>
          <w:p w14:paraId="1CFE1E4D" w14:textId="57563747" w:rsidR="00732563" w:rsidRDefault="00732563" w:rsidP="00B21AC1">
            <w:pPr>
              <w:spacing w:line="48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002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3,130.40)</w:t>
            </w:r>
          </w:p>
        </w:tc>
        <w:tc>
          <w:tcPr>
            <w:tcW w:w="1694" w:type="dxa"/>
          </w:tcPr>
          <w:p w14:paraId="75024CC5" w14:textId="3D2B41AC" w:rsidR="00732563" w:rsidRDefault="00FF6B28" w:rsidP="00B21AC1">
            <w:pPr>
              <w:spacing w:line="48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1,188.00</w:t>
            </w:r>
          </w:p>
        </w:tc>
      </w:tr>
      <w:tr w:rsidR="00732563" w14:paraId="022FEFF9" w14:textId="74480EBC" w:rsidTr="00732563">
        <w:trPr>
          <w:trHeight w:val="460"/>
        </w:trPr>
        <w:tc>
          <w:tcPr>
            <w:tcW w:w="1080" w:type="dxa"/>
          </w:tcPr>
          <w:p w14:paraId="05107904" w14:textId="0490CAB4" w:rsidR="00732563" w:rsidRDefault="00732563" w:rsidP="00861BEF">
            <w:pPr>
              <w:spacing w:line="48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49148</w:t>
            </w:r>
          </w:p>
        </w:tc>
        <w:tc>
          <w:tcPr>
            <w:tcW w:w="1916" w:type="dxa"/>
          </w:tcPr>
          <w:p w14:paraId="63FF3DA8" w14:textId="3B8037D2" w:rsidR="00732563" w:rsidRPr="00A908B8" w:rsidRDefault="00F4614C" w:rsidP="00B21AC1">
            <w:pPr>
              <w:spacing w:line="480" w:lineRule="exact"/>
              <w:jc w:val="both"/>
              <w:rPr>
                <w:rFonts w:ascii="Times New Roman" w:eastAsia="Times New Roman" w:hAnsi="Times New Roman" w:cs="Times New Roman"/>
                <w:sz w:val="24"/>
                <w:szCs w:val="24"/>
              </w:rPr>
            </w:pPr>
            <w:r w:rsidRPr="00F4614C">
              <w:rPr>
                <w:rFonts w:ascii="Times" w:eastAsia="Times New Roman" w:hAnsi="Times" w:cs="Times New Roman"/>
                <w:sz w:val="24"/>
                <w:szCs w:val="20"/>
              </w:rPr>
              <w:t xml:space="preserve">$        </w:t>
            </w:r>
            <w:r>
              <w:rPr>
                <w:rFonts w:ascii="Times" w:eastAsia="Times New Roman" w:hAnsi="Times" w:cs="Times New Roman"/>
                <w:sz w:val="24"/>
                <w:szCs w:val="20"/>
              </w:rPr>
              <w:t xml:space="preserve"> </w:t>
            </w:r>
            <w:r w:rsidRPr="00F4614C">
              <w:rPr>
                <w:rFonts w:ascii="Times" w:eastAsia="Times New Roman" w:hAnsi="Times" w:cs="Times New Roman"/>
                <w:sz w:val="24"/>
                <w:szCs w:val="20"/>
              </w:rPr>
              <w:t xml:space="preserve">          0</w:t>
            </w:r>
          </w:p>
        </w:tc>
        <w:tc>
          <w:tcPr>
            <w:tcW w:w="1865" w:type="dxa"/>
          </w:tcPr>
          <w:p w14:paraId="51ED4081" w14:textId="77777777" w:rsidR="00732563" w:rsidRDefault="00732563" w:rsidP="00B21AC1">
            <w:pPr>
              <w:spacing w:line="480" w:lineRule="exact"/>
              <w:jc w:val="center"/>
              <w:rPr>
                <w:rFonts w:ascii="Times New Roman" w:eastAsia="Times New Roman" w:hAnsi="Times New Roman" w:cs="Times New Roman"/>
                <w:sz w:val="24"/>
                <w:szCs w:val="24"/>
              </w:rPr>
            </w:pPr>
          </w:p>
        </w:tc>
        <w:tc>
          <w:tcPr>
            <w:tcW w:w="1799" w:type="dxa"/>
          </w:tcPr>
          <w:p w14:paraId="15D072FA" w14:textId="447B1870" w:rsidR="00732563" w:rsidRPr="008708C3" w:rsidRDefault="0067419F" w:rsidP="00B21AC1">
            <w:pPr>
              <w:spacing w:line="48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02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31,602.76</w:t>
            </w:r>
            <w:r>
              <w:rPr>
                <w:rStyle w:val="FootnoteReference"/>
                <w:rFonts w:ascii="Times New Roman" w:eastAsia="Times New Roman" w:hAnsi="Times New Roman" w:cs="Times New Roman"/>
                <w:sz w:val="24"/>
                <w:szCs w:val="24"/>
              </w:rPr>
              <w:footnoteReference w:id="90"/>
            </w:r>
          </w:p>
        </w:tc>
        <w:tc>
          <w:tcPr>
            <w:tcW w:w="1456" w:type="dxa"/>
          </w:tcPr>
          <w:p w14:paraId="78D799B0" w14:textId="21937E54" w:rsidR="00732563" w:rsidRDefault="00732563" w:rsidP="00B21AC1">
            <w:pPr>
              <w:spacing w:line="48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02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72.99)</w:t>
            </w:r>
          </w:p>
        </w:tc>
        <w:tc>
          <w:tcPr>
            <w:tcW w:w="1694" w:type="dxa"/>
          </w:tcPr>
          <w:p w14:paraId="0B6A352A" w14:textId="5C0A25F6" w:rsidR="00732563" w:rsidRDefault="00FF6B28" w:rsidP="00B21AC1">
            <w:pPr>
              <w:spacing w:line="48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31,529.77</w:t>
            </w:r>
          </w:p>
        </w:tc>
      </w:tr>
      <w:tr w:rsidR="000D1E64" w14:paraId="5503B4B9" w14:textId="77777777" w:rsidTr="00732563">
        <w:trPr>
          <w:trHeight w:val="460"/>
        </w:trPr>
        <w:tc>
          <w:tcPr>
            <w:tcW w:w="1080" w:type="dxa"/>
          </w:tcPr>
          <w:p w14:paraId="4225B402" w14:textId="58EB5B51" w:rsidR="000D1E64" w:rsidRDefault="000D1E64" w:rsidP="00861BEF">
            <w:pPr>
              <w:spacing w:line="48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46831</w:t>
            </w:r>
          </w:p>
        </w:tc>
        <w:tc>
          <w:tcPr>
            <w:tcW w:w="1916" w:type="dxa"/>
          </w:tcPr>
          <w:p w14:paraId="3B778B04" w14:textId="0E2C18F9" w:rsidR="000D1E64" w:rsidRPr="00A908B8" w:rsidRDefault="00F4614C" w:rsidP="00B21AC1">
            <w:pPr>
              <w:spacing w:line="48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381,735.13</w:t>
            </w:r>
            <w:r w:rsidR="00441DB6">
              <w:rPr>
                <w:rStyle w:val="FootnoteReference"/>
                <w:rFonts w:ascii="Times New Roman" w:eastAsia="Times New Roman" w:hAnsi="Times New Roman" w:cs="Times New Roman"/>
                <w:sz w:val="24"/>
                <w:szCs w:val="24"/>
              </w:rPr>
              <w:footnoteReference w:id="91"/>
            </w:r>
          </w:p>
        </w:tc>
        <w:tc>
          <w:tcPr>
            <w:tcW w:w="1865" w:type="dxa"/>
          </w:tcPr>
          <w:p w14:paraId="741CED92" w14:textId="0D74B75A" w:rsidR="000D1E64" w:rsidRDefault="00FF6B28" w:rsidP="00B21AC1">
            <w:pPr>
              <w:spacing w:line="48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B4F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DB4FA0">
              <w:rPr>
                <w:rFonts w:ascii="Times New Roman" w:eastAsia="Times New Roman" w:hAnsi="Times New Roman" w:cs="Times New Roman"/>
                <w:sz w:val="24"/>
                <w:szCs w:val="24"/>
              </w:rPr>
              <w:t>2</w:t>
            </w:r>
            <w:r w:rsidR="00C62A47">
              <w:rPr>
                <w:rFonts w:ascii="Times New Roman" w:eastAsia="Times New Roman" w:hAnsi="Times New Roman" w:cs="Times New Roman"/>
                <w:sz w:val="24"/>
                <w:szCs w:val="24"/>
              </w:rPr>
              <w:t>42,</w:t>
            </w:r>
            <w:r w:rsidR="00DB4FA0">
              <w:rPr>
                <w:rFonts w:ascii="Times New Roman" w:eastAsia="Times New Roman" w:hAnsi="Times New Roman" w:cs="Times New Roman"/>
                <w:sz w:val="24"/>
                <w:szCs w:val="24"/>
              </w:rPr>
              <w:t>122</w:t>
            </w:r>
            <w:r w:rsidR="00C62A47">
              <w:rPr>
                <w:rFonts w:ascii="Times New Roman" w:eastAsia="Times New Roman" w:hAnsi="Times New Roman" w:cs="Times New Roman"/>
                <w:sz w:val="24"/>
                <w:szCs w:val="24"/>
              </w:rPr>
              <w:t>.</w:t>
            </w:r>
            <w:r w:rsidR="00DB4FA0">
              <w:rPr>
                <w:rFonts w:ascii="Times New Roman" w:eastAsia="Times New Roman" w:hAnsi="Times New Roman" w:cs="Times New Roman"/>
                <w:sz w:val="24"/>
                <w:szCs w:val="24"/>
              </w:rPr>
              <w:t>66</w:t>
            </w:r>
            <w:r>
              <w:rPr>
                <w:rFonts w:ascii="Times New Roman" w:eastAsia="Times New Roman" w:hAnsi="Times New Roman" w:cs="Times New Roman"/>
                <w:sz w:val="24"/>
                <w:szCs w:val="24"/>
              </w:rPr>
              <w:t>)</w:t>
            </w:r>
          </w:p>
        </w:tc>
        <w:tc>
          <w:tcPr>
            <w:tcW w:w="1799" w:type="dxa"/>
          </w:tcPr>
          <w:p w14:paraId="14D2E112" w14:textId="77777777" w:rsidR="000D1E64" w:rsidRDefault="000D1E64" w:rsidP="00B21AC1">
            <w:pPr>
              <w:spacing w:line="480" w:lineRule="exact"/>
              <w:jc w:val="both"/>
              <w:rPr>
                <w:rFonts w:ascii="Times New Roman" w:eastAsia="Times New Roman" w:hAnsi="Times New Roman" w:cs="Times New Roman"/>
                <w:sz w:val="24"/>
                <w:szCs w:val="24"/>
              </w:rPr>
            </w:pPr>
          </w:p>
        </w:tc>
        <w:tc>
          <w:tcPr>
            <w:tcW w:w="1456" w:type="dxa"/>
          </w:tcPr>
          <w:p w14:paraId="791119B8" w14:textId="77777777" w:rsidR="000D1E64" w:rsidRDefault="000D1E64" w:rsidP="00B21AC1">
            <w:pPr>
              <w:spacing w:line="480" w:lineRule="exact"/>
              <w:jc w:val="both"/>
              <w:rPr>
                <w:rFonts w:ascii="Times New Roman" w:eastAsia="Times New Roman" w:hAnsi="Times New Roman" w:cs="Times New Roman"/>
                <w:sz w:val="24"/>
                <w:szCs w:val="24"/>
              </w:rPr>
            </w:pPr>
          </w:p>
        </w:tc>
        <w:tc>
          <w:tcPr>
            <w:tcW w:w="1694" w:type="dxa"/>
          </w:tcPr>
          <w:p w14:paraId="2014B22A" w14:textId="4707DDE3" w:rsidR="000D1E64" w:rsidRDefault="00FF6B28" w:rsidP="00B21AC1">
            <w:pPr>
              <w:spacing w:line="48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002F0">
              <w:rPr>
                <w:rFonts w:ascii="Times New Roman" w:eastAsia="Times New Roman" w:hAnsi="Times New Roman" w:cs="Times New Roman"/>
                <w:sz w:val="24"/>
                <w:szCs w:val="24"/>
              </w:rPr>
              <w:t>13</w:t>
            </w:r>
            <w:r w:rsidR="00DB4FA0">
              <w:rPr>
                <w:rFonts w:ascii="Times New Roman" w:eastAsia="Times New Roman" w:hAnsi="Times New Roman" w:cs="Times New Roman"/>
                <w:sz w:val="24"/>
                <w:szCs w:val="24"/>
              </w:rPr>
              <w:t>9</w:t>
            </w:r>
            <w:r>
              <w:rPr>
                <w:rFonts w:ascii="Times New Roman" w:eastAsia="Times New Roman" w:hAnsi="Times New Roman" w:cs="Times New Roman"/>
                <w:sz w:val="24"/>
                <w:szCs w:val="24"/>
              </w:rPr>
              <w:t>,</w:t>
            </w:r>
            <w:r w:rsidR="00DB4FA0">
              <w:rPr>
                <w:rFonts w:ascii="Times New Roman" w:eastAsia="Times New Roman" w:hAnsi="Times New Roman" w:cs="Times New Roman"/>
                <w:sz w:val="24"/>
                <w:szCs w:val="24"/>
              </w:rPr>
              <w:t>612.47</w:t>
            </w:r>
          </w:p>
        </w:tc>
      </w:tr>
      <w:tr w:rsidR="00732563" w14:paraId="7A7E90FB" w14:textId="04865145" w:rsidTr="00732563">
        <w:trPr>
          <w:trHeight w:val="446"/>
        </w:trPr>
        <w:tc>
          <w:tcPr>
            <w:tcW w:w="1080" w:type="dxa"/>
          </w:tcPr>
          <w:p w14:paraId="3BFBA920" w14:textId="6FDDCBF0" w:rsidR="00732563" w:rsidRPr="00A73259" w:rsidRDefault="00732563" w:rsidP="00B21AC1">
            <w:pPr>
              <w:spacing w:line="480" w:lineRule="exac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Total</w:t>
            </w:r>
          </w:p>
        </w:tc>
        <w:tc>
          <w:tcPr>
            <w:tcW w:w="1916" w:type="dxa"/>
          </w:tcPr>
          <w:p w14:paraId="4093F2F0" w14:textId="553EC4C2" w:rsidR="00732563" w:rsidRPr="003002D6" w:rsidRDefault="00732563" w:rsidP="00B21AC1">
            <w:pPr>
              <w:spacing w:line="480" w:lineRule="exact"/>
              <w:jc w:val="both"/>
              <w:rPr>
                <w:rFonts w:ascii="Times New Roman" w:eastAsia="Times New Roman" w:hAnsi="Times New Roman" w:cs="Times New Roman"/>
                <w:b/>
                <w:bCs/>
                <w:sz w:val="24"/>
                <w:szCs w:val="24"/>
                <w:highlight w:val="yellow"/>
              </w:rPr>
            </w:pPr>
            <w:r w:rsidRPr="00F4614C">
              <w:rPr>
                <w:rFonts w:ascii="Times New Roman" w:eastAsia="Times New Roman" w:hAnsi="Times New Roman" w:cs="Times New Roman"/>
                <w:b/>
                <w:bCs/>
                <w:sz w:val="24"/>
                <w:szCs w:val="24"/>
              </w:rPr>
              <w:t>$</w:t>
            </w:r>
            <w:r w:rsidR="00F4614C" w:rsidRPr="00F4614C">
              <w:rPr>
                <w:rFonts w:ascii="Times New Roman" w:eastAsia="Times New Roman" w:hAnsi="Times New Roman" w:cs="Times New Roman"/>
                <w:b/>
                <w:bCs/>
                <w:sz w:val="24"/>
                <w:szCs w:val="24"/>
              </w:rPr>
              <w:t>1,023,640.09</w:t>
            </w:r>
          </w:p>
        </w:tc>
        <w:tc>
          <w:tcPr>
            <w:tcW w:w="1865" w:type="dxa"/>
          </w:tcPr>
          <w:p w14:paraId="06DBB184" w14:textId="4BA59E58" w:rsidR="00732563" w:rsidRPr="00FF6B28" w:rsidRDefault="00732563" w:rsidP="00B21AC1">
            <w:pPr>
              <w:spacing w:line="480" w:lineRule="exact"/>
              <w:jc w:val="center"/>
              <w:rPr>
                <w:rFonts w:ascii="Times New Roman" w:eastAsia="Times New Roman" w:hAnsi="Times New Roman" w:cs="Times New Roman"/>
                <w:b/>
                <w:bCs/>
                <w:sz w:val="24"/>
                <w:szCs w:val="24"/>
              </w:rPr>
            </w:pPr>
            <w:r w:rsidRPr="00FF6B28">
              <w:rPr>
                <w:rFonts w:ascii="Times New Roman" w:eastAsia="Times New Roman" w:hAnsi="Times New Roman" w:cs="Times New Roman"/>
                <w:b/>
                <w:bCs/>
                <w:sz w:val="24"/>
                <w:szCs w:val="24"/>
              </w:rPr>
              <w:t>($</w:t>
            </w:r>
            <w:r w:rsidR="00C62A47">
              <w:rPr>
                <w:rFonts w:ascii="Times New Roman" w:eastAsia="Times New Roman" w:hAnsi="Times New Roman" w:cs="Times New Roman"/>
                <w:b/>
                <w:bCs/>
                <w:sz w:val="24"/>
                <w:szCs w:val="24"/>
              </w:rPr>
              <w:t xml:space="preserve">    24</w:t>
            </w:r>
            <w:r w:rsidR="00093089">
              <w:rPr>
                <w:rFonts w:ascii="Times New Roman" w:eastAsia="Times New Roman" w:hAnsi="Times New Roman" w:cs="Times New Roman"/>
                <w:b/>
                <w:bCs/>
                <w:sz w:val="24"/>
                <w:szCs w:val="24"/>
              </w:rPr>
              <w:t>8</w:t>
            </w:r>
            <w:r w:rsidR="00EE1FB5">
              <w:rPr>
                <w:rFonts w:ascii="Times New Roman" w:eastAsia="Times New Roman" w:hAnsi="Times New Roman" w:cs="Times New Roman"/>
                <w:b/>
                <w:bCs/>
                <w:sz w:val="24"/>
                <w:szCs w:val="24"/>
              </w:rPr>
              <w:t>,</w:t>
            </w:r>
            <w:r w:rsidR="00093089">
              <w:rPr>
                <w:rFonts w:ascii="Times New Roman" w:eastAsia="Times New Roman" w:hAnsi="Times New Roman" w:cs="Times New Roman"/>
                <w:b/>
                <w:bCs/>
                <w:sz w:val="24"/>
                <w:szCs w:val="24"/>
              </w:rPr>
              <w:t>683</w:t>
            </w:r>
            <w:r w:rsidR="00EE1FB5">
              <w:rPr>
                <w:rFonts w:ascii="Times New Roman" w:eastAsia="Times New Roman" w:hAnsi="Times New Roman" w:cs="Times New Roman"/>
                <w:b/>
                <w:bCs/>
                <w:sz w:val="24"/>
                <w:szCs w:val="24"/>
              </w:rPr>
              <w:t>.</w:t>
            </w:r>
            <w:r w:rsidR="00093089">
              <w:rPr>
                <w:rFonts w:ascii="Times New Roman" w:eastAsia="Times New Roman" w:hAnsi="Times New Roman" w:cs="Times New Roman"/>
                <w:b/>
                <w:bCs/>
                <w:sz w:val="24"/>
                <w:szCs w:val="24"/>
              </w:rPr>
              <w:t>91</w:t>
            </w:r>
            <w:r w:rsidRPr="00FF6B28">
              <w:rPr>
                <w:rFonts w:ascii="Times New Roman" w:eastAsia="Times New Roman" w:hAnsi="Times New Roman" w:cs="Times New Roman"/>
                <w:b/>
                <w:bCs/>
                <w:sz w:val="24"/>
                <w:szCs w:val="24"/>
              </w:rPr>
              <w:t>)</w:t>
            </w:r>
          </w:p>
        </w:tc>
        <w:tc>
          <w:tcPr>
            <w:tcW w:w="1799" w:type="dxa"/>
          </w:tcPr>
          <w:p w14:paraId="3535BDA4" w14:textId="4660D73C" w:rsidR="00732563" w:rsidRPr="00FF6B28" w:rsidRDefault="00732563" w:rsidP="00B21AC1">
            <w:pPr>
              <w:spacing w:line="480" w:lineRule="exact"/>
              <w:jc w:val="both"/>
              <w:rPr>
                <w:rFonts w:ascii="Times New Roman" w:eastAsia="Times New Roman" w:hAnsi="Times New Roman" w:cs="Times New Roman"/>
                <w:b/>
                <w:bCs/>
                <w:sz w:val="24"/>
                <w:szCs w:val="24"/>
              </w:rPr>
            </w:pPr>
            <w:r w:rsidRPr="00FF6B28">
              <w:rPr>
                <w:rFonts w:ascii="Times New Roman" w:eastAsia="Times New Roman" w:hAnsi="Times New Roman" w:cs="Times New Roman"/>
                <w:b/>
                <w:bCs/>
                <w:sz w:val="24"/>
                <w:szCs w:val="24"/>
              </w:rPr>
              <w:t>$</w:t>
            </w:r>
            <w:r w:rsidR="003002D6" w:rsidRPr="00FF6B28">
              <w:rPr>
                <w:rFonts w:ascii="Times New Roman" w:eastAsia="Times New Roman" w:hAnsi="Times New Roman" w:cs="Times New Roman"/>
                <w:b/>
                <w:bCs/>
                <w:sz w:val="24"/>
                <w:szCs w:val="24"/>
              </w:rPr>
              <w:t xml:space="preserve"> </w:t>
            </w:r>
            <w:r w:rsidR="00FF6B28">
              <w:rPr>
                <w:rFonts w:ascii="Times New Roman" w:eastAsia="Times New Roman" w:hAnsi="Times New Roman" w:cs="Times New Roman"/>
                <w:b/>
                <w:bCs/>
                <w:sz w:val="24"/>
                <w:szCs w:val="24"/>
              </w:rPr>
              <w:t xml:space="preserve">   </w:t>
            </w:r>
            <w:r w:rsidR="00136412" w:rsidRPr="00FF6B28">
              <w:rPr>
                <w:rFonts w:ascii="Times New Roman" w:eastAsia="Times New Roman" w:hAnsi="Times New Roman" w:cs="Times New Roman"/>
                <w:b/>
                <w:bCs/>
                <w:sz w:val="24"/>
                <w:szCs w:val="24"/>
              </w:rPr>
              <w:t>291,028.57</w:t>
            </w:r>
          </w:p>
        </w:tc>
        <w:tc>
          <w:tcPr>
            <w:tcW w:w="1456" w:type="dxa"/>
          </w:tcPr>
          <w:p w14:paraId="69B90841" w14:textId="049742D7" w:rsidR="00732563" w:rsidRPr="000A2E07" w:rsidRDefault="003002D6" w:rsidP="00B21AC1">
            <w:pPr>
              <w:spacing w:line="480" w:lineRule="exac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sidR="00732563" w:rsidRPr="000A2E07">
              <w:rPr>
                <w:rFonts w:ascii="Times New Roman" w:eastAsia="Times New Roman" w:hAnsi="Times New Roman" w:cs="Times New Roman"/>
                <w:b/>
                <w:bCs/>
                <w:sz w:val="24"/>
                <w:szCs w:val="24"/>
              </w:rPr>
              <w:t>$</w:t>
            </w:r>
            <w:r w:rsidR="00300157">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5,465.59)</w:t>
            </w:r>
          </w:p>
        </w:tc>
        <w:tc>
          <w:tcPr>
            <w:tcW w:w="1694" w:type="dxa"/>
          </w:tcPr>
          <w:p w14:paraId="2FE882B5" w14:textId="69E69F1A" w:rsidR="00732563" w:rsidRPr="000A2E07" w:rsidRDefault="00FF6B28" w:rsidP="00B21AC1">
            <w:pPr>
              <w:spacing w:line="480" w:lineRule="exac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r w:rsidR="002C3DC5">
              <w:rPr>
                <w:rFonts w:ascii="Times New Roman" w:eastAsia="Times New Roman" w:hAnsi="Times New Roman" w:cs="Times New Roman"/>
                <w:b/>
                <w:bCs/>
                <w:sz w:val="24"/>
                <w:szCs w:val="24"/>
              </w:rPr>
              <w:t>0</w:t>
            </w:r>
            <w:r w:rsidR="007C0ECA">
              <w:rPr>
                <w:rFonts w:ascii="Times New Roman" w:eastAsia="Times New Roman" w:hAnsi="Times New Roman" w:cs="Times New Roman"/>
                <w:b/>
                <w:bCs/>
                <w:sz w:val="24"/>
                <w:szCs w:val="24"/>
              </w:rPr>
              <w:t>60</w:t>
            </w:r>
            <w:r>
              <w:rPr>
                <w:rFonts w:ascii="Times New Roman" w:eastAsia="Times New Roman" w:hAnsi="Times New Roman" w:cs="Times New Roman"/>
                <w:b/>
                <w:bCs/>
                <w:sz w:val="24"/>
                <w:szCs w:val="24"/>
              </w:rPr>
              <w:t>,</w:t>
            </w:r>
            <w:r w:rsidR="007C0ECA">
              <w:rPr>
                <w:rFonts w:ascii="Times New Roman" w:eastAsia="Times New Roman" w:hAnsi="Times New Roman" w:cs="Times New Roman"/>
                <w:b/>
                <w:bCs/>
                <w:sz w:val="24"/>
                <w:szCs w:val="24"/>
              </w:rPr>
              <w:t>51</w:t>
            </w:r>
            <w:r w:rsidR="00C421F6">
              <w:rPr>
                <w:rFonts w:ascii="Times New Roman" w:eastAsia="Times New Roman" w:hAnsi="Times New Roman" w:cs="Times New Roman"/>
                <w:b/>
                <w:bCs/>
                <w:sz w:val="24"/>
                <w:szCs w:val="24"/>
              </w:rPr>
              <w:t>9</w:t>
            </w:r>
            <w:r w:rsidR="00EE1FB5">
              <w:rPr>
                <w:rFonts w:ascii="Times New Roman" w:eastAsia="Times New Roman" w:hAnsi="Times New Roman" w:cs="Times New Roman"/>
                <w:b/>
                <w:bCs/>
                <w:sz w:val="24"/>
                <w:szCs w:val="24"/>
              </w:rPr>
              <w:t>.</w:t>
            </w:r>
            <w:r w:rsidR="007C0ECA">
              <w:rPr>
                <w:rFonts w:ascii="Times New Roman" w:eastAsia="Times New Roman" w:hAnsi="Times New Roman" w:cs="Times New Roman"/>
                <w:b/>
                <w:bCs/>
                <w:sz w:val="24"/>
                <w:szCs w:val="24"/>
              </w:rPr>
              <w:t>16</w:t>
            </w:r>
          </w:p>
        </w:tc>
      </w:tr>
    </w:tbl>
    <w:p w14:paraId="35C0A24A" w14:textId="6E077864" w:rsidR="000D0DD6" w:rsidRDefault="00B228CC" w:rsidP="00446D4A">
      <w:pPr>
        <w:pStyle w:val="Heading1"/>
      </w:pPr>
      <w:bookmarkStart w:id="19" w:name="_Toc86158555"/>
      <w:r>
        <w:t>I</w:t>
      </w:r>
      <w:r w:rsidR="00446D4A">
        <w:t>X</w:t>
      </w:r>
      <w:r w:rsidR="00DE4CEB">
        <w:t>.</w:t>
      </w:r>
      <w:r w:rsidR="000D0DD6" w:rsidRPr="0046505B">
        <w:tab/>
      </w:r>
      <w:r w:rsidR="00446D4A">
        <w:t>ONGOING RATE-CASE EXPENSES</w:t>
      </w:r>
      <w:bookmarkEnd w:id="19"/>
    </w:p>
    <w:p w14:paraId="3A1EC208" w14:textId="17A5B39A" w:rsidR="000D0DD6" w:rsidRDefault="000D0DD6" w:rsidP="000D0DD6">
      <w:pPr>
        <w:spacing w:before="120" w:after="0"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 xml:space="preserve">Please describe your recommendation related to the recovery of the rate-case expenses incurred </w:t>
      </w:r>
      <w:r w:rsidR="00994DCD">
        <w:rPr>
          <w:rFonts w:ascii="Times New Roman" w:hAnsi="Times New Roman" w:cs="Times New Roman"/>
          <w:b/>
          <w:bCs/>
          <w:sz w:val="24"/>
          <w:szCs w:val="24"/>
        </w:rPr>
        <w:t xml:space="preserve">and supported </w:t>
      </w:r>
      <w:r w:rsidRPr="008D764E">
        <w:rPr>
          <w:rFonts w:ascii="Times New Roman" w:hAnsi="Times New Roman" w:cs="Times New Roman"/>
          <w:b/>
          <w:bCs/>
          <w:sz w:val="24"/>
          <w:szCs w:val="24"/>
        </w:rPr>
        <w:t xml:space="preserve">subsequent to </w:t>
      </w:r>
      <w:r w:rsidR="006B6F10">
        <w:rPr>
          <w:rFonts w:ascii="Times New Roman" w:hAnsi="Times New Roman" w:cs="Times New Roman"/>
          <w:b/>
          <w:bCs/>
          <w:sz w:val="24"/>
          <w:szCs w:val="24"/>
        </w:rPr>
        <w:t xml:space="preserve">September </w:t>
      </w:r>
      <w:r w:rsidR="006D5FCE" w:rsidRPr="008D764E">
        <w:rPr>
          <w:rFonts w:ascii="Times New Roman" w:hAnsi="Times New Roman" w:cs="Times New Roman"/>
          <w:b/>
          <w:bCs/>
          <w:sz w:val="24"/>
          <w:szCs w:val="24"/>
        </w:rPr>
        <w:t>30, 2021</w:t>
      </w:r>
      <w:r w:rsidRPr="008D764E">
        <w:rPr>
          <w:rFonts w:ascii="Times New Roman" w:hAnsi="Times New Roman" w:cs="Times New Roman"/>
          <w:b/>
          <w:bCs/>
          <w:sz w:val="24"/>
          <w:szCs w:val="24"/>
        </w:rPr>
        <w:t>.</w:t>
      </w:r>
    </w:p>
    <w:p w14:paraId="49067BE1" w14:textId="60387826" w:rsidR="000D0DD6" w:rsidRPr="008D764E" w:rsidRDefault="000D0DD6" w:rsidP="000D0DD6">
      <w:pPr>
        <w:spacing w:after="0"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Because </w:t>
      </w:r>
      <w:r w:rsidR="006B6F10">
        <w:rPr>
          <w:rFonts w:ascii="Times New Roman" w:hAnsi="Times New Roman" w:cs="Times New Roman"/>
          <w:sz w:val="24"/>
          <w:szCs w:val="24"/>
        </w:rPr>
        <w:t>EPE</w:t>
      </w:r>
      <w:r>
        <w:rPr>
          <w:rFonts w:ascii="Times New Roman" w:hAnsi="Times New Roman" w:cs="Times New Roman"/>
          <w:sz w:val="24"/>
          <w:szCs w:val="24"/>
        </w:rPr>
        <w:t xml:space="preserve"> continues to incur rate-case expenses related to this proceeding, I recommend that </w:t>
      </w:r>
      <w:r w:rsidR="006B6F10">
        <w:rPr>
          <w:rFonts w:ascii="Times New Roman" w:hAnsi="Times New Roman" w:cs="Times New Roman"/>
          <w:sz w:val="24"/>
          <w:szCs w:val="24"/>
        </w:rPr>
        <w:t>EPE</w:t>
      </w:r>
      <w:r>
        <w:rPr>
          <w:rFonts w:ascii="Times New Roman" w:hAnsi="Times New Roman" w:cs="Times New Roman"/>
          <w:sz w:val="24"/>
          <w:szCs w:val="24"/>
        </w:rPr>
        <w:t xml:space="preserve"> provide an update to the rate-case expense reporting </w:t>
      </w:r>
      <w:r w:rsidRPr="00127D79">
        <w:rPr>
          <w:rFonts w:ascii="Times New Roman" w:hAnsi="Times New Roman" w:cs="Times New Roman"/>
          <w:bCs/>
          <w:iCs/>
          <w:sz w:val="24"/>
          <w:szCs w:val="24"/>
        </w:rPr>
        <w:t xml:space="preserve">along with its reply brief to support the amount of rate-case expenses incurred during the hearing on the merits and </w:t>
      </w:r>
      <w:r w:rsidRPr="007748E6">
        <w:rPr>
          <w:rFonts w:ascii="Times New Roman" w:hAnsi="Times New Roman" w:cs="Times New Roman"/>
          <w:bCs/>
          <w:iCs/>
          <w:sz w:val="24"/>
          <w:szCs w:val="24"/>
        </w:rPr>
        <w:lastRenderedPageBreak/>
        <w:t>post hearing briefing</w:t>
      </w:r>
      <w:r w:rsidR="00E01BF1">
        <w:rPr>
          <w:rFonts w:ascii="Times New Roman" w:hAnsi="Times New Roman" w:cs="Times New Roman"/>
          <w:bCs/>
          <w:iCs/>
          <w:sz w:val="24"/>
          <w:szCs w:val="24"/>
        </w:rPr>
        <w:t>.  This reporting will allow the presiding officer to consider</w:t>
      </w:r>
      <w:r w:rsidR="007748E6" w:rsidRPr="007748E6">
        <w:rPr>
          <w:rFonts w:ascii="Times New Roman" w:hAnsi="Times New Roman" w:cs="Times New Roman"/>
          <w:bCs/>
          <w:iCs/>
          <w:sz w:val="24"/>
          <w:szCs w:val="24"/>
        </w:rPr>
        <w:t xml:space="preserve"> the </w:t>
      </w:r>
      <w:r w:rsidR="007748E6" w:rsidRPr="007748E6">
        <w:rPr>
          <w:rFonts w:ascii="Times New Roman" w:hAnsi="Times New Roman" w:cs="Times New Roman"/>
          <w:sz w:val="24"/>
          <w:szCs w:val="24"/>
        </w:rPr>
        <w:t>final rate case expense updates in the Proposal for Decision to be issued in this docket</w:t>
      </w:r>
      <w:r w:rsidRPr="007748E6">
        <w:rPr>
          <w:rFonts w:ascii="Times New Roman" w:hAnsi="Times New Roman" w:cs="Times New Roman"/>
          <w:sz w:val="24"/>
          <w:szCs w:val="24"/>
        </w:rPr>
        <w:t>.  With</w:t>
      </w:r>
      <w:r>
        <w:rPr>
          <w:rFonts w:ascii="Times New Roman" w:hAnsi="Times New Roman" w:cs="Times New Roman"/>
          <w:sz w:val="24"/>
          <w:szCs w:val="24"/>
        </w:rPr>
        <w:t xml:space="preserve"> respect to the presentation of future updates to rate-case expenses, I </w:t>
      </w:r>
      <w:r w:rsidRPr="008D764E">
        <w:rPr>
          <w:rFonts w:ascii="Times New Roman" w:hAnsi="Times New Roman" w:cs="Times New Roman"/>
          <w:sz w:val="24"/>
          <w:szCs w:val="24"/>
        </w:rPr>
        <w:t xml:space="preserve">recommend that the presentation of the information begin with the spreadsheet provided </w:t>
      </w:r>
      <w:r w:rsidRPr="00450D1C">
        <w:rPr>
          <w:rFonts w:ascii="Times New Roman" w:hAnsi="Times New Roman" w:cs="Times New Roman"/>
          <w:sz w:val="24"/>
          <w:szCs w:val="24"/>
        </w:rPr>
        <w:t>in the Response to Staff</w:t>
      </w:r>
      <w:r w:rsidR="00CE1E95" w:rsidRPr="00450D1C">
        <w:rPr>
          <w:rFonts w:ascii="Times New Roman" w:hAnsi="Times New Roman" w:cs="Times New Roman"/>
          <w:sz w:val="24"/>
          <w:szCs w:val="24"/>
        </w:rPr>
        <w:t xml:space="preserve">’s </w:t>
      </w:r>
      <w:r w:rsidR="00450D1C" w:rsidRPr="00450D1C">
        <w:rPr>
          <w:rFonts w:ascii="Times New Roman" w:hAnsi="Times New Roman" w:cs="Times New Roman"/>
          <w:sz w:val="24"/>
          <w:szCs w:val="24"/>
        </w:rPr>
        <w:t>Sixth</w:t>
      </w:r>
      <w:r w:rsidR="00CE1E95" w:rsidRPr="00450D1C">
        <w:rPr>
          <w:rFonts w:ascii="Times New Roman" w:hAnsi="Times New Roman" w:cs="Times New Roman"/>
          <w:sz w:val="24"/>
          <w:szCs w:val="24"/>
        </w:rPr>
        <w:t xml:space="preserve"> RFI</w:t>
      </w:r>
      <w:r w:rsidRPr="00450D1C">
        <w:rPr>
          <w:rFonts w:ascii="Times New Roman" w:hAnsi="Times New Roman" w:cs="Times New Roman"/>
          <w:sz w:val="24"/>
          <w:szCs w:val="24"/>
        </w:rPr>
        <w:t xml:space="preserve"> and include updates to each category for all additional expenses requested</w:t>
      </w:r>
      <w:r w:rsidR="00A65FB5" w:rsidRPr="00450D1C">
        <w:rPr>
          <w:rFonts w:ascii="Times New Roman" w:hAnsi="Times New Roman" w:cs="Times New Roman"/>
          <w:sz w:val="24"/>
          <w:szCs w:val="24"/>
        </w:rPr>
        <w:t xml:space="preserve">, including </w:t>
      </w:r>
      <w:r w:rsidR="005D249C" w:rsidRPr="00450D1C">
        <w:rPr>
          <w:rFonts w:ascii="Times New Roman" w:hAnsi="Times New Roman" w:cs="Times New Roman"/>
          <w:sz w:val="24"/>
          <w:szCs w:val="24"/>
        </w:rPr>
        <w:t xml:space="preserve">those incurred by </w:t>
      </w:r>
      <w:r w:rsidR="006B6F10" w:rsidRPr="00450D1C">
        <w:rPr>
          <w:rFonts w:ascii="Times New Roman" w:hAnsi="Times New Roman" w:cs="Times New Roman"/>
          <w:sz w:val="24"/>
          <w:szCs w:val="24"/>
        </w:rPr>
        <w:t>CEP</w:t>
      </w:r>
      <w:r w:rsidRPr="00450D1C">
        <w:rPr>
          <w:rFonts w:ascii="Times New Roman" w:hAnsi="Times New Roman" w:cs="Times New Roman"/>
          <w:sz w:val="24"/>
          <w:szCs w:val="24"/>
        </w:rPr>
        <w:t>.</w:t>
      </w:r>
      <w:r w:rsidR="00F57F74" w:rsidRPr="00450D1C">
        <w:rPr>
          <w:rFonts w:ascii="Times New Roman" w:hAnsi="Times New Roman" w:cs="Times New Roman"/>
          <w:sz w:val="24"/>
          <w:szCs w:val="24"/>
        </w:rPr>
        <w:t xml:space="preserve"> </w:t>
      </w:r>
      <w:r w:rsidR="00450D1C" w:rsidRPr="00450D1C">
        <w:rPr>
          <w:rFonts w:ascii="Times New Roman" w:hAnsi="Times New Roman" w:cs="Times New Roman"/>
          <w:sz w:val="24"/>
          <w:szCs w:val="24"/>
        </w:rPr>
        <w:t xml:space="preserve"> Further</w:t>
      </w:r>
      <w:r w:rsidR="00450D1C">
        <w:rPr>
          <w:rFonts w:ascii="Times New Roman" w:hAnsi="Times New Roman" w:cs="Times New Roman"/>
          <w:sz w:val="24"/>
          <w:szCs w:val="24"/>
        </w:rPr>
        <w:t>, EPE and CEP will need to provide supporting documentation related to all remaining expenses</w:t>
      </w:r>
      <w:r w:rsidR="00E62F0B">
        <w:rPr>
          <w:rFonts w:ascii="Times New Roman" w:hAnsi="Times New Roman" w:cs="Times New Roman"/>
          <w:sz w:val="24"/>
          <w:szCs w:val="24"/>
        </w:rPr>
        <w:t xml:space="preserve"> </w:t>
      </w:r>
      <w:r w:rsidR="002810A6">
        <w:rPr>
          <w:rFonts w:ascii="Times New Roman" w:hAnsi="Times New Roman" w:cs="Times New Roman"/>
          <w:sz w:val="24"/>
          <w:szCs w:val="24"/>
        </w:rPr>
        <w:t>request</w:t>
      </w:r>
      <w:r w:rsidR="00E62F0B">
        <w:rPr>
          <w:rFonts w:ascii="Times New Roman" w:hAnsi="Times New Roman" w:cs="Times New Roman"/>
          <w:sz w:val="24"/>
          <w:szCs w:val="24"/>
        </w:rPr>
        <w:t>ed</w:t>
      </w:r>
      <w:r w:rsidR="00450D1C">
        <w:rPr>
          <w:rFonts w:ascii="Times New Roman" w:hAnsi="Times New Roman" w:cs="Times New Roman"/>
          <w:sz w:val="24"/>
          <w:szCs w:val="24"/>
        </w:rPr>
        <w:t>.</w:t>
      </w:r>
      <w:r w:rsidR="00F57F74" w:rsidRPr="008D764E">
        <w:rPr>
          <w:rFonts w:ascii="Times New Roman" w:hAnsi="Times New Roman" w:cs="Times New Roman"/>
          <w:sz w:val="24"/>
          <w:szCs w:val="24"/>
        </w:rPr>
        <w:t xml:space="preserve"> </w:t>
      </w:r>
    </w:p>
    <w:p w14:paraId="18CB51D0" w14:textId="0046A946" w:rsidR="000D0DD6" w:rsidRPr="001E146E" w:rsidRDefault="000D0DD6" w:rsidP="00E53B12">
      <w:pPr>
        <w:spacing w:before="120" w:after="0" w:line="480" w:lineRule="exact"/>
        <w:ind w:left="720" w:hanging="720"/>
        <w:jc w:val="both"/>
        <w:rPr>
          <w:rFonts w:ascii="Times New Roman" w:eastAsia="Times New Roman" w:hAnsi="Times New Roman" w:cs="Times New Roman"/>
          <w:b/>
          <w:iCs/>
          <w:sz w:val="24"/>
          <w:szCs w:val="24"/>
        </w:rPr>
      </w:pPr>
      <w:r w:rsidRPr="008D764E">
        <w:rPr>
          <w:rFonts w:ascii="Times New Roman" w:eastAsia="Times New Roman" w:hAnsi="Times New Roman" w:cs="Times New Roman"/>
          <w:b/>
          <w:iCs/>
          <w:sz w:val="24"/>
          <w:szCs w:val="24"/>
        </w:rPr>
        <w:t>Q.</w:t>
      </w:r>
      <w:r w:rsidRPr="008D764E">
        <w:rPr>
          <w:rFonts w:ascii="Times New Roman" w:eastAsia="Times New Roman" w:hAnsi="Times New Roman" w:cs="Times New Roman"/>
          <w:b/>
          <w:iCs/>
          <w:sz w:val="24"/>
          <w:szCs w:val="24"/>
        </w:rPr>
        <w:tab/>
        <w:t xml:space="preserve">What is your recommendation related to the rate-case expenses </w:t>
      </w:r>
      <w:r w:rsidR="006B6F10">
        <w:rPr>
          <w:rFonts w:ascii="Times New Roman" w:eastAsia="Times New Roman" w:hAnsi="Times New Roman" w:cs="Times New Roman"/>
          <w:b/>
          <w:iCs/>
          <w:sz w:val="24"/>
          <w:szCs w:val="24"/>
        </w:rPr>
        <w:t>EPE</w:t>
      </w:r>
      <w:r w:rsidRPr="008D764E">
        <w:rPr>
          <w:rFonts w:ascii="Times New Roman" w:eastAsia="Times New Roman" w:hAnsi="Times New Roman" w:cs="Times New Roman"/>
          <w:b/>
          <w:iCs/>
          <w:sz w:val="24"/>
          <w:szCs w:val="24"/>
        </w:rPr>
        <w:t xml:space="preserve"> incurs after it files its post</w:t>
      </w:r>
      <w:r w:rsidR="00F1739C" w:rsidRPr="008D764E">
        <w:rPr>
          <w:rFonts w:ascii="Times New Roman" w:eastAsia="Times New Roman" w:hAnsi="Times New Roman" w:cs="Times New Roman"/>
          <w:b/>
          <w:iCs/>
          <w:sz w:val="24"/>
          <w:szCs w:val="24"/>
        </w:rPr>
        <w:t>-</w:t>
      </w:r>
      <w:r w:rsidRPr="008D764E">
        <w:rPr>
          <w:rFonts w:ascii="Times New Roman" w:eastAsia="Times New Roman" w:hAnsi="Times New Roman" w:cs="Times New Roman"/>
          <w:b/>
          <w:iCs/>
          <w:sz w:val="24"/>
          <w:szCs w:val="24"/>
        </w:rPr>
        <w:t xml:space="preserve">hearing </w:t>
      </w:r>
      <w:r w:rsidRPr="008D764E">
        <w:rPr>
          <w:rFonts w:ascii="Times New Roman" w:eastAsia="Times New Roman" w:hAnsi="Times New Roman" w:cs="Times New Roman"/>
          <w:b/>
          <w:iCs/>
          <w:sz w:val="24"/>
          <w:szCs w:val="24"/>
        </w:rPr>
        <w:tab/>
        <w:t>briefing?</w:t>
      </w:r>
    </w:p>
    <w:p w14:paraId="6743BF3D" w14:textId="305186E0" w:rsidR="00CA411F" w:rsidRDefault="000D0DD6" w:rsidP="002810A6">
      <w:pPr>
        <w:spacing w:after="0" w:line="480" w:lineRule="exact"/>
        <w:ind w:left="720" w:hanging="720"/>
        <w:jc w:val="both"/>
        <w:rPr>
          <w:rFonts w:ascii="Times New Roman" w:eastAsia="Times New Roman" w:hAnsi="Times New Roman" w:cs="Times New Roman"/>
          <w:bCs/>
          <w:iCs/>
          <w:sz w:val="24"/>
          <w:szCs w:val="24"/>
        </w:rPr>
      </w:pPr>
      <w:r w:rsidRPr="003F5C06">
        <w:rPr>
          <w:rFonts w:ascii="Times New Roman" w:eastAsia="Times New Roman" w:hAnsi="Times New Roman" w:cs="Times New Roman"/>
          <w:bCs/>
          <w:iCs/>
          <w:sz w:val="24"/>
          <w:szCs w:val="24"/>
        </w:rPr>
        <w:t>A.</w:t>
      </w:r>
      <w:r w:rsidRPr="003F5C06">
        <w:rPr>
          <w:rFonts w:ascii="Times New Roman" w:eastAsia="Times New Roman" w:hAnsi="Times New Roman" w:cs="Times New Roman"/>
          <w:bCs/>
          <w:iCs/>
          <w:sz w:val="24"/>
          <w:szCs w:val="24"/>
        </w:rPr>
        <w:tab/>
        <w:t xml:space="preserve">I recommend that </w:t>
      </w:r>
      <w:r w:rsidR="006B6F10">
        <w:rPr>
          <w:rFonts w:ascii="Times New Roman" w:eastAsia="Times New Roman" w:hAnsi="Times New Roman" w:cs="Times New Roman"/>
          <w:bCs/>
          <w:iCs/>
          <w:sz w:val="24"/>
          <w:szCs w:val="24"/>
        </w:rPr>
        <w:t>EPE</w:t>
      </w:r>
      <w:r w:rsidRPr="003F5C06">
        <w:rPr>
          <w:rFonts w:ascii="Times New Roman" w:eastAsia="Times New Roman" w:hAnsi="Times New Roman" w:cs="Times New Roman"/>
          <w:bCs/>
          <w:iCs/>
          <w:sz w:val="24"/>
          <w:szCs w:val="24"/>
        </w:rPr>
        <w:t xml:space="preserve"> </w:t>
      </w:r>
      <w:r w:rsidR="00BD58FD">
        <w:rPr>
          <w:rFonts w:ascii="Times New Roman" w:eastAsia="Times New Roman" w:hAnsi="Times New Roman" w:cs="Times New Roman"/>
          <w:bCs/>
          <w:iCs/>
          <w:sz w:val="24"/>
          <w:szCs w:val="24"/>
        </w:rPr>
        <w:t>record</w:t>
      </w:r>
      <w:r w:rsidRPr="003F5C06">
        <w:rPr>
          <w:rFonts w:ascii="Times New Roman" w:eastAsia="Times New Roman" w:hAnsi="Times New Roman" w:cs="Times New Roman"/>
          <w:bCs/>
          <w:iCs/>
          <w:sz w:val="24"/>
          <w:szCs w:val="24"/>
        </w:rPr>
        <w:t xml:space="preserve"> a regulatory asset </w:t>
      </w:r>
      <w:r w:rsidRPr="001E5FA6">
        <w:rPr>
          <w:rFonts w:ascii="Times New Roman" w:eastAsia="Times New Roman" w:hAnsi="Times New Roman" w:cs="Times New Roman"/>
          <w:bCs/>
          <w:iCs/>
          <w:sz w:val="24"/>
          <w:szCs w:val="24"/>
        </w:rPr>
        <w:t xml:space="preserve">for </w:t>
      </w:r>
      <w:r w:rsidR="00AE5B93">
        <w:rPr>
          <w:rFonts w:ascii="Times New Roman" w:eastAsia="Times New Roman" w:hAnsi="Times New Roman" w:cs="Times New Roman"/>
          <w:bCs/>
          <w:iCs/>
          <w:sz w:val="24"/>
          <w:szCs w:val="24"/>
        </w:rPr>
        <w:t xml:space="preserve">its </w:t>
      </w:r>
      <w:r w:rsidRPr="001E5FA6">
        <w:rPr>
          <w:rFonts w:ascii="Times New Roman" w:eastAsia="Times New Roman" w:hAnsi="Times New Roman" w:cs="Times New Roman"/>
          <w:bCs/>
          <w:iCs/>
          <w:sz w:val="24"/>
          <w:szCs w:val="24"/>
        </w:rPr>
        <w:t>rate-case</w:t>
      </w:r>
      <w:r w:rsidRPr="003F5C06">
        <w:rPr>
          <w:rFonts w:ascii="Times New Roman" w:eastAsia="Times New Roman" w:hAnsi="Times New Roman" w:cs="Times New Roman"/>
          <w:bCs/>
          <w:iCs/>
          <w:sz w:val="24"/>
          <w:szCs w:val="24"/>
        </w:rPr>
        <w:t xml:space="preserve"> expenses incurred after it files</w:t>
      </w:r>
      <w:r w:rsidR="00703035">
        <w:rPr>
          <w:rFonts w:ascii="Times New Roman" w:eastAsia="Times New Roman" w:hAnsi="Times New Roman" w:cs="Times New Roman"/>
          <w:bCs/>
          <w:iCs/>
          <w:sz w:val="24"/>
          <w:szCs w:val="24"/>
        </w:rPr>
        <w:t xml:space="preserve"> its </w:t>
      </w:r>
      <w:r w:rsidRPr="003F5C06">
        <w:rPr>
          <w:rFonts w:ascii="Times New Roman" w:eastAsia="Times New Roman" w:hAnsi="Times New Roman" w:cs="Times New Roman"/>
          <w:bCs/>
          <w:iCs/>
          <w:sz w:val="24"/>
          <w:szCs w:val="24"/>
        </w:rPr>
        <w:t>post</w:t>
      </w:r>
      <w:r w:rsidR="00F1739C">
        <w:rPr>
          <w:rFonts w:ascii="Times New Roman" w:eastAsia="Times New Roman" w:hAnsi="Times New Roman" w:cs="Times New Roman"/>
          <w:bCs/>
          <w:iCs/>
          <w:sz w:val="24"/>
          <w:szCs w:val="24"/>
        </w:rPr>
        <w:t>-</w:t>
      </w:r>
      <w:r w:rsidRPr="003F5C06">
        <w:rPr>
          <w:rFonts w:ascii="Times New Roman" w:eastAsia="Times New Roman" w:hAnsi="Times New Roman" w:cs="Times New Roman"/>
          <w:bCs/>
          <w:iCs/>
          <w:sz w:val="24"/>
          <w:szCs w:val="24"/>
        </w:rPr>
        <w:t>hearing brief</w:t>
      </w:r>
      <w:r>
        <w:rPr>
          <w:rFonts w:ascii="Times New Roman" w:eastAsia="Times New Roman" w:hAnsi="Times New Roman" w:cs="Times New Roman"/>
          <w:bCs/>
          <w:iCs/>
          <w:sz w:val="24"/>
          <w:szCs w:val="24"/>
        </w:rPr>
        <w:t>ing</w:t>
      </w:r>
      <w:r w:rsidR="00AE5B93">
        <w:rPr>
          <w:rFonts w:ascii="Times New Roman" w:eastAsia="Times New Roman" w:hAnsi="Times New Roman" w:cs="Times New Roman"/>
          <w:bCs/>
          <w:iCs/>
          <w:sz w:val="24"/>
          <w:szCs w:val="24"/>
        </w:rPr>
        <w:t xml:space="preserve">, along with the expenses incurred by </w:t>
      </w:r>
      <w:r w:rsidR="006B6F10">
        <w:rPr>
          <w:rFonts w:ascii="Times New Roman" w:eastAsia="Times New Roman" w:hAnsi="Times New Roman" w:cs="Times New Roman"/>
          <w:bCs/>
          <w:iCs/>
          <w:sz w:val="24"/>
          <w:szCs w:val="24"/>
        </w:rPr>
        <w:t>CEP</w:t>
      </w:r>
      <w:r w:rsidRPr="003F5C06">
        <w:rPr>
          <w:rFonts w:ascii="Times New Roman" w:eastAsia="Times New Roman" w:hAnsi="Times New Roman" w:cs="Times New Roman"/>
          <w:bCs/>
          <w:iCs/>
          <w:sz w:val="24"/>
          <w:szCs w:val="24"/>
        </w:rPr>
        <w:t xml:space="preserve">.  </w:t>
      </w:r>
      <w:r w:rsidR="002810A6">
        <w:rPr>
          <w:rFonts w:ascii="Times New Roman" w:eastAsia="Times New Roman" w:hAnsi="Times New Roman" w:cs="Times New Roman"/>
          <w:bCs/>
          <w:iCs/>
          <w:sz w:val="24"/>
          <w:szCs w:val="24"/>
        </w:rPr>
        <w:t>I</w:t>
      </w:r>
      <w:r w:rsidR="00CA411F">
        <w:rPr>
          <w:rFonts w:ascii="Times New Roman" w:eastAsia="Times New Roman" w:hAnsi="Times New Roman" w:cs="Times New Roman"/>
          <w:bCs/>
          <w:iCs/>
          <w:sz w:val="24"/>
          <w:szCs w:val="24"/>
        </w:rPr>
        <w:t xml:space="preserve"> recommend that the Commission allow </w:t>
      </w:r>
      <w:r w:rsidR="006B6F10">
        <w:rPr>
          <w:rFonts w:ascii="Times New Roman" w:eastAsia="Times New Roman" w:hAnsi="Times New Roman" w:cs="Times New Roman"/>
          <w:bCs/>
          <w:iCs/>
          <w:sz w:val="24"/>
          <w:szCs w:val="24"/>
        </w:rPr>
        <w:t>EPE</w:t>
      </w:r>
      <w:r>
        <w:rPr>
          <w:rFonts w:ascii="Times New Roman" w:eastAsia="Times New Roman" w:hAnsi="Times New Roman" w:cs="Times New Roman"/>
          <w:bCs/>
          <w:iCs/>
          <w:sz w:val="24"/>
          <w:szCs w:val="24"/>
        </w:rPr>
        <w:t xml:space="preserve"> </w:t>
      </w:r>
      <w:r w:rsidR="00CA411F">
        <w:rPr>
          <w:rFonts w:ascii="Times New Roman" w:eastAsia="Times New Roman" w:hAnsi="Times New Roman" w:cs="Times New Roman"/>
          <w:bCs/>
          <w:iCs/>
          <w:sz w:val="24"/>
          <w:szCs w:val="24"/>
        </w:rPr>
        <w:t>to</w:t>
      </w:r>
      <w:r>
        <w:rPr>
          <w:rFonts w:ascii="Times New Roman" w:eastAsia="Times New Roman" w:hAnsi="Times New Roman" w:cs="Times New Roman"/>
          <w:bCs/>
          <w:iCs/>
          <w:sz w:val="24"/>
          <w:szCs w:val="24"/>
        </w:rPr>
        <w:t xml:space="preserve"> request recovery of t</w:t>
      </w:r>
      <w:r w:rsidRPr="003F5C06">
        <w:rPr>
          <w:rFonts w:ascii="Times New Roman" w:eastAsia="Times New Roman" w:hAnsi="Times New Roman" w:cs="Times New Roman"/>
          <w:bCs/>
          <w:iCs/>
          <w:sz w:val="24"/>
          <w:szCs w:val="24"/>
        </w:rPr>
        <w:t>he</w:t>
      </w:r>
      <w:r>
        <w:rPr>
          <w:rFonts w:ascii="Times New Roman" w:eastAsia="Times New Roman" w:hAnsi="Times New Roman" w:cs="Times New Roman"/>
          <w:bCs/>
          <w:iCs/>
          <w:sz w:val="24"/>
          <w:szCs w:val="24"/>
        </w:rPr>
        <w:t xml:space="preserve"> trailing</w:t>
      </w:r>
      <w:r w:rsidRPr="003F5C06">
        <w:rPr>
          <w:rFonts w:ascii="Times New Roman" w:eastAsia="Times New Roman" w:hAnsi="Times New Roman" w:cs="Times New Roman"/>
          <w:bCs/>
          <w:iCs/>
          <w:sz w:val="24"/>
          <w:szCs w:val="24"/>
        </w:rPr>
        <w:t xml:space="preserve"> expenses </w:t>
      </w:r>
      <w:r>
        <w:rPr>
          <w:rFonts w:ascii="Times New Roman" w:eastAsia="Times New Roman" w:hAnsi="Times New Roman" w:cs="Times New Roman"/>
          <w:bCs/>
          <w:iCs/>
          <w:sz w:val="24"/>
          <w:szCs w:val="24"/>
        </w:rPr>
        <w:t>included in</w:t>
      </w:r>
      <w:r w:rsidRPr="003F5C06">
        <w:rPr>
          <w:rFonts w:ascii="Times New Roman" w:eastAsia="Times New Roman" w:hAnsi="Times New Roman" w:cs="Times New Roman"/>
          <w:bCs/>
          <w:iCs/>
          <w:sz w:val="24"/>
          <w:szCs w:val="24"/>
        </w:rPr>
        <w:t xml:space="preserve"> this regulatory </w:t>
      </w:r>
      <w:r>
        <w:rPr>
          <w:rFonts w:ascii="Times New Roman" w:eastAsia="Times New Roman" w:hAnsi="Times New Roman" w:cs="Times New Roman"/>
          <w:bCs/>
          <w:iCs/>
          <w:sz w:val="24"/>
          <w:szCs w:val="24"/>
        </w:rPr>
        <w:t>asset in its next</w:t>
      </w:r>
      <w:r w:rsidRPr="003F5C06">
        <w:rPr>
          <w:rFonts w:ascii="Times New Roman" w:eastAsia="Times New Roman" w:hAnsi="Times New Roman" w:cs="Times New Roman"/>
          <w:bCs/>
          <w:iCs/>
          <w:sz w:val="24"/>
          <w:szCs w:val="24"/>
        </w:rPr>
        <w:t xml:space="preserve"> full base rate case</w:t>
      </w:r>
      <w:r>
        <w:rPr>
          <w:rFonts w:ascii="Times New Roman" w:eastAsia="Times New Roman" w:hAnsi="Times New Roman" w:cs="Times New Roman"/>
          <w:bCs/>
          <w:iCs/>
          <w:sz w:val="24"/>
          <w:szCs w:val="24"/>
        </w:rPr>
        <w:t xml:space="preserve"> and </w:t>
      </w:r>
      <w:r w:rsidR="00CA411F">
        <w:rPr>
          <w:rFonts w:ascii="Times New Roman" w:eastAsia="Times New Roman" w:hAnsi="Times New Roman" w:cs="Times New Roman"/>
          <w:bCs/>
          <w:iCs/>
          <w:sz w:val="24"/>
          <w:szCs w:val="24"/>
        </w:rPr>
        <w:t>require it to</w:t>
      </w:r>
      <w:r>
        <w:rPr>
          <w:rFonts w:ascii="Times New Roman" w:eastAsia="Times New Roman" w:hAnsi="Times New Roman" w:cs="Times New Roman"/>
          <w:bCs/>
          <w:iCs/>
          <w:sz w:val="24"/>
          <w:szCs w:val="24"/>
        </w:rPr>
        <w:t xml:space="preserve"> provide supporting documentation at that time</w:t>
      </w:r>
      <w:r w:rsidRPr="003F5C06">
        <w:rPr>
          <w:rFonts w:ascii="Times New Roman" w:eastAsia="Times New Roman" w:hAnsi="Times New Roman" w:cs="Times New Roman"/>
          <w:bCs/>
          <w:iCs/>
          <w:sz w:val="24"/>
          <w:szCs w:val="24"/>
        </w:rPr>
        <w:t xml:space="preserve">.  </w:t>
      </w:r>
      <w:r>
        <w:rPr>
          <w:rFonts w:ascii="Times New Roman" w:eastAsia="Times New Roman" w:hAnsi="Times New Roman" w:cs="Times New Roman"/>
          <w:bCs/>
          <w:iCs/>
          <w:sz w:val="24"/>
          <w:szCs w:val="24"/>
        </w:rPr>
        <w:t>Because the requirements of PURA</w:t>
      </w:r>
      <w:r w:rsidR="00E94F1A">
        <w:rPr>
          <w:rFonts w:ascii="Times New Roman" w:eastAsia="Times New Roman" w:hAnsi="Times New Roman" w:cs="Times New Roman"/>
          <w:bCs/>
          <w:iCs/>
          <w:sz w:val="24"/>
          <w:szCs w:val="24"/>
        </w:rPr>
        <w:t xml:space="preserve"> § 36.212</w:t>
      </w:r>
      <w:r>
        <w:rPr>
          <w:rFonts w:ascii="Times New Roman" w:eastAsia="Times New Roman" w:hAnsi="Times New Roman" w:cs="Times New Roman"/>
          <w:bCs/>
          <w:iCs/>
          <w:sz w:val="24"/>
          <w:szCs w:val="24"/>
        </w:rPr>
        <w:t xml:space="preserve"> instruct </w:t>
      </w:r>
      <w:r w:rsidR="006B6F10">
        <w:rPr>
          <w:rFonts w:ascii="Times New Roman" w:eastAsia="Times New Roman" w:hAnsi="Times New Roman" w:cs="Times New Roman"/>
          <w:bCs/>
          <w:iCs/>
          <w:sz w:val="24"/>
          <w:szCs w:val="24"/>
        </w:rPr>
        <w:t>EPE</w:t>
      </w:r>
      <w:r w:rsidRPr="003F5C06">
        <w:rPr>
          <w:rFonts w:ascii="Times New Roman" w:eastAsia="Times New Roman" w:hAnsi="Times New Roman" w:cs="Times New Roman"/>
          <w:bCs/>
          <w:iCs/>
          <w:sz w:val="24"/>
          <w:szCs w:val="24"/>
        </w:rPr>
        <w:t xml:space="preserve"> to file another </w:t>
      </w:r>
      <w:r>
        <w:rPr>
          <w:rFonts w:ascii="Times New Roman" w:eastAsia="Times New Roman" w:hAnsi="Times New Roman" w:cs="Times New Roman"/>
          <w:bCs/>
          <w:iCs/>
          <w:sz w:val="24"/>
          <w:szCs w:val="24"/>
        </w:rPr>
        <w:t xml:space="preserve">rate change </w:t>
      </w:r>
      <w:r w:rsidRPr="003F5C06">
        <w:rPr>
          <w:rFonts w:ascii="Times New Roman" w:eastAsia="Times New Roman" w:hAnsi="Times New Roman" w:cs="Times New Roman"/>
          <w:bCs/>
          <w:iCs/>
          <w:sz w:val="24"/>
          <w:szCs w:val="24"/>
        </w:rPr>
        <w:t>application</w:t>
      </w:r>
      <w:r>
        <w:rPr>
          <w:rFonts w:ascii="Times New Roman" w:eastAsia="Times New Roman" w:hAnsi="Times New Roman" w:cs="Times New Roman"/>
          <w:bCs/>
          <w:iCs/>
          <w:sz w:val="24"/>
          <w:szCs w:val="24"/>
        </w:rPr>
        <w:t xml:space="preserve"> within four years, intergenerational inequity issues may exist</w:t>
      </w:r>
      <w:r w:rsidRPr="003F5C06">
        <w:rPr>
          <w:rFonts w:ascii="Times New Roman" w:eastAsia="Times New Roman" w:hAnsi="Times New Roman" w:cs="Times New Roman"/>
          <w:bCs/>
          <w:iCs/>
          <w:sz w:val="24"/>
          <w:szCs w:val="24"/>
        </w:rPr>
        <w:t>.  However, I believe that cap</w:t>
      </w:r>
      <w:r>
        <w:rPr>
          <w:rFonts w:ascii="Times New Roman" w:eastAsia="Times New Roman" w:hAnsi="Times New Roman" w:cs="Times New Roman"/>
          <w:bCs/>
          <w:iCs/>
          <w:sz w:val="24"/>
          <w:szCs w:val="24"/>
        </w:rPr>
        <w:t>turing the rate-case expenses to be recovered through</w:t>
      </w:r>
      <w:r w:rsidR="00A95E8B">
        <w:rPr>
          <w:rFonts w:ascii="Times New Roman" w:eastAsia="Times New Roman" w:hAnsi="Times New Roman" w:cs="Times New Roman"/>
          <w:bCs/>
          <w:iCs/>
          <w:sz w:val="24"/>
          <w:szCs w:val="24"/>
        </w:rPr>
        <w:t xml:space="preserve"> </w:t>
      </w:r>
      <w:r w:rsidR="00CA411F">
        <w:rPr>
          <w:rFonts w:ascii="Times New Roman" w:eastAsia="Times New Roman" w:hAnsi="Times New Roman" w:cs="Times New Roman"/>
          <w:bCs/>
          <w:iCs/>
          <w:sz w:val="24"/>
          <w:szCs w:val="24"/>
        </w:rPr>
        <w:t>post-hearing briefing</w:t>
      </w:r>
      <w:r>
        <w:rPr>
          <w:rFonts w:ascii="Times New Roman" w:eastAsia="Times New Roman" w:hAnsi="Times New Roman" w:cs="Times New Roman"/>
          <w:bCs/>
          <w:iCs/>
          <w:sz w:val="24"/>
          <w:szCs w:val="24"/>
        </w:rPr>
        <w:t xml:space="preserve"> in this proceeding limits</w:t>
      </w:r>
      <w:r w:rsidRPr="003F5C06">
        <w:rPr>
          <w:rFonts w:ascii="Times New Roman" w:eastAsia="Times New Roman" w:hAnsi="Times New Roman" w:cs="Times New Roman"/>
          <w:bCs/>
          <w:iCs/>
          <w:sz w:val="24"/>
          <w:szCs w:val="24"/>
        </w:rPr>
        <w:t xml:space="preserve"> the amount of the</w:t>
      </w:r>
      <w:r>
        <w:rPr>
          <w:rFonts w:ascii="Times New Roman" w:eastAsia="Times New Roman" w:hAnsi="Times New Roman" w:cs="Times New Roman"/>
          <w:bCs/>
          <w:iCs/>
          <w:sz w:val="24"/>
          <w:szCs w:val="24"/>
        </w:rPr>
        <w:t xml:space="preserve"> trailing expenses and the</w:t>
      </w:r>
      <w:r w:rsidRPr="003F5C06">
        <w:rPr>
          <w:rFonts w:ascii="Times New Roman" w:eastAsia="Times New Roman" w:hAnsi="Times New Roman" w:cs="Times New Roman"/>
          <w:bCs/>
          <w:iCs/>
          <w:sz w:val="24"/>
          <w:szCs w:val="24"/>
        </w:rPr>
        <w:t xml:space="preserve"> regulatory asset </w:t>
      </w:r>
      <w:r>
        <w:rPr>
          <w:rFonts w:ascii="Times New Roman" w:eastAsia="Times New Roman" w:hAnsi="Times New Roman" w:cs="Times New Roman"/>
          <w:bCs/>
          <w:iCs/>
          <w:sz w:val="24"/>
          <w:szCs w:val="24"/>
        </w:rPr>
        <w:t xml:space="preserve">that </w:t>
      </w:r>
      <w:r w:rsidR="006B6F10">
        <w:rPr>
          <w:rFonts w:ascii="Times New Roman" w:eastAsia="Times New Roman" w:hAnsi="Times New Roman" w:cs="Times New Roman"/>
          <w:bCs/>
          <w:iCs/>
          <w:sz w:val="24"/>
          <w:szCs w:val="24"/>
        </w:rPr>
        <w:t>EPE</w:t>
      </w:r>
      <w:r w:rsidRPr="003F5C06">
        <w:rPr>
          <w:rFonts w:ascii="Times New Roman" w:eastAsia="Times New Roman" w:hAnsi="Times New Roman" w:cs="Times New Roman"/>
          <w:bCs/>
          <w:iCs/>
          <w:sz w:val="24"/>
          <w:szCs w:val="24"/>
        </w:rPr>
        <w:t xml:space="preserve"> can </w:t>
      </w:r>
      <w:r>
        <w:rPr>
          <w:rFonts w:ascii="Times New Roman" w:eastAsia="Times New Roman" w:hAnsi="Times New Roman" w:cs="Times New Roman"/>
          <w:bCs/>
          <w:iCs/>
          <w:sz w:val="24"/>
          <w:szCs w:val="24"/>
        </w:rPr>
        <w:t>record, and in turn,</w:t>
      </w:r>
      <w:r w:rsidRPr="003F5C06">
        <w:rPr>
          <w:rFonts w:ascii="Times New Roman" w:eastAsia="Times New Roman" w:hAnsi="Times New Roman" w:cs="Times New Roman"/>
          <w:bCs/>
          <w:iCs/>
          <w:sz w:val="24"/>
          <w:szCs w:val="24"/>
        </w:rPr>
        <w:t xml:space="preserve"> </w:t>
      </w:r>
      <w:r>
        <w:rPr>
          <w:rFonts w:ascii="Times New Roman" w:eastAsia="Times New Roman" w:hAnsi="Times New Roman" w:cs="Times New Roman"/>
          <w:bCs/>
          <w:iCs/>
          <w:sz w:val="24"/>
          <w:szCs w:val="24"/>
        </w:rPr>
        <w:t>lessens the magnitude of the amount of rate-case expenses that might be borne by future ratepayer</w:t>
      </w:r>
      <w:r w:rsidR="006D5FCE">
        <w:rPr>
          <w:rFonts w:ascii="Times New Roman" w:eastAsia="Times New Roman" w:hAnsi="Times New Roman" w:cs="Times New Roman"/>
          <w:bCs/>
          <w:iCs/>
          <w:sz w:val="24"/>
          <w:szCs w:val="24"/>
        </w:rPr>
        <w:t>s.</w:t>
      </w:r>
      <w:r w:rsidR="001E146E" w:rsidRPr="003F5C06">
        <w:rPr>
          <w:rFonts w:ascii="Times New Roman" w:eastAsia="Times New Roman" w:hAnsi="Times New Roman" w:cs="Times New Roman"/>
          <w:bCs/>
          <w:iCs/>
          <w:sz w:val="24"/>
          <w:szCs w:val="24"/>
        </w:rPr>
        <w:t xml:space="preserve"> </w:t>
      </w:r>
      <w:r w:rsidR="004D154F">
        <w:rPr>
          <w:rFonts w:ascii="Times New Roman" w:eastAsia="Times New Roman" w:hAnsi="Times New Roman" w:cs="Times New Roman"/>
          <w:bCs/>
          <w:iCs/>
          <w:sz w:val="24"/>
          <w:szCs w:val="24"/>
        </w:rPr>
        <w:t xml:space="preserve"> </w:t>
      </w:r>
    </w:p>
    <w:p w14:paraId="62DB809E" w14:textId="19BC48DB" w:rsidR="00224BCF" w:rsidRPr="00D23415" w:rsidRDefault="00224BCF" w:rsidP="00E51A00">
      <w:pPr>
        <w:spacing w:before="120" w:after="0" w:line="480" w:lineRule="exact"/>
        <w:ind w:left="720" w:hanging="720"/>
        <w:jc w:val="both"/>
        <w:rPr>
          <w:rFonts w:ascii="Times" w:eastAsia="Times New Roman" w:hAnsi="Times" w:cs="Times New Roman"/>
          <w:b/>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t>Does this conclude your testimony?</w:t>
      </w:r>
    </w:p>
    <w:p w14:paraId="298053B6" w14:textId="6A6EE712" w:rsidR="00691B47" w:rsidRPr="00D23415" w:rsidRDefault="00224BCF" w:rsidP="00DC70D0">
      <w:pPr>
        <w:spacing w:after="0" w:line="480" w:lineRule="exact"/>
        <w:ind w:left="720" w:hanging="720"/>
        <w:jc w:val="both"/>
        <w:rPr>
          <w:rFonts w:ascii="Times" w:eastAsia="Times New Roman" w:hAnsi="Times" w:cs="Times New Roman"/>
          <w:sz w:val="24"/>
          <w:szCs w:val="20"/>
        </w:rPr>
        <w:sectPr w:rsidR="00691B47" w:rsidRPr="00D23415" w:rsidSect="00684ED7">
          <w:headerReference w:type="even" r:id="rId15"/>
          <w:headerReference w:type="default" r:id="rId16"/>
          <w:footerReference w:type="default" r:id="rId17"/>
          <w:headerReference w:type="first" r:id="rId18"/>
          <w:pgSz w:w="12240" w:h="15840"/>
          <w:pgMar w:top="1440" w:right="1440" w:bottom="1440" w:left="1440" w:header="720" w:footer="518" w:gutter="0"/>
          <w:lnNumType w:countBy="1"/>
          <w:pgNumType w:start="1"/>
          <w:cols w:space="720"/>
          <w:docGrid w:linePitch="299"/>
        </w:sectPr>
      </w:pPr>
      <w:r w:rsidRPr="00D23415">
        <w:rPr>
          <w:rFonts w:ascii="Times" w:eastAsia="Times New Roman" w:hAnsi="Times" w:cs="Times New Roman"/>
          <w:sz w:val="24"/>
          <w:szCs w:val="20"/>
        </w:rPr>
        <w:t>A.</w:t>
      </w:r>
      <w:r w:rsidRPr="00D23415">
        <w:rPr>
          <w:rFonts w:ascii="Times" w:eastAsia="Times New Roman" w:hAnsi="Times" w:cs="Times New Roman"/>
          <w:sz w:val="24"/>
          <w:szCs w:val="20"/>
        </w:rPr>
        <w:tab/>
        <w:t>Yes.</w:t>
      </w:r>
      <w:r w:rsidR="00691B47" w:rsidRPr="00D23415">
        <w:br w:type="page"/>
      </w:r>
    </w:p>
    <w:p w14:paraId="13865E75" w14:textId="77777777" w:rsidR="00102904" w:rsidRPr="00BB2CFF" w:rsidRDefault="00102904" w:rsidP="00DE34A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lastRenderedPageBreak/>
        <w:t>ANNA GIVENS</w:t>
      </w:r>
    </w:p>
    <w:p w14:paraId="24E26EF2" w14:textId="53DCEDD5" w:rsidR="00102904" w:rsidRPr="00BB2CFF" w:rsidRDefault="00102904" w:rsidP="00DE34A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 xml:space="preserve">PUBLIC UTILITY COMMISSION OF </w:t>
      </w:r>
      <w:smartTag w:uri="urn:schemas-microsoft-com:office:smarttags" w:element="State">
        <w:smartTag w:uri="urn:schemas-microsoft-com:office:smarttags" w:element="place">
          <w:r w:rsidRPr="00BB2CFF">
            <w:rPr>
              <w:rFonts w:ascii="Times New Roman" w:eastAsia="Times New Roman" w:hAnsi="Times New Roman" w:cs="Times New Roman"/>
              <w:sz w:val="24"/>
              <w:szCs w:val="24"/>
            </w:rPr>
            <w:t>TEXAS</w:t>
          </w:r>
        </w:smartTag>
      </w:smartTag>
    </w:p>
    <w:p w14:paraId="1DC6F57C" w14:textId="77777777" w:rsidR="00102904" w:rsidRPr="00BB2CFF" w:rsidRDefault="00102904" w:rsidP="00DE34A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LIST OF PREVIOUS TESTIMONY</w:t>
      </w:r>
    </w:p>
    <w:p w14:paraId="74C45908"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2B987095"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21384</w:t>
      </w:r>
    </w:p>
    <w:p w14:paraId="1223D488"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Entergy Gulf States, Inc. to Implement an Interim Fuel Surcharge</w:t>
      </w:r>
    </w:p>
    <w:p w14:paraId="039D1511"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Under-recovered Fuel Balance filed October 1999</w:t>
      </w:r>
    </w:p>
    <w:p w14:paraId="3C3DCE5F"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2A22D7E6"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22352</w:t>
      </w:r>
    </w:p>
    <w:p w14:paraId="15C14DAD"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Central Power and Light Company for Approval of Unbundled Cost of Service Rate Pursuant to PURA §39.201 and Public Utility Commission Substantive Rule 25.344</w:t>
      </w:r>
    </w:p>
    <w:p w14:paraId="33CDA563"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Cost of Service filed November 2000</w:t>
      </w:r>
    </w:p>
    <w:p w14:paraId="734EA200"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2AA9CE71"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22349</w:t>
      </w:r>
    </w:p>
    <w:p w14:paraId="4F61830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Texas New Mexico Power Company for Approval of Unbundled Cost of Service Rate Pursuant to PURA §39.201 and Public Utility Commission Substantive Rule 25.344</w:t>
      </w:r>
    </w:p>
    <w:p w14:paraId="6AEC129B"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Cost of Service filed February 2001</w:t>
      </w:r>
    </w:p>
    <w:p w14:paraId="7D92C28F"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023EEAB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25421</w:t>
      </w:r>
    </w:p>
    <w:p w14:paraId="42BEAD85"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LCRA Transmission Services Corporation to Change Rates for Transmission and Transformation Utility Cost of Service</w:t>
      </w:r>
    </w:p>
    <w:p w14:paraId="28138EA7"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Cost of Service filed October 2002</w:t>
      </w:r>
    </w:p>
    <w:p w14:paraId="11546427"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6D92EA95"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26942</w:t>
      </w:r>
    </w:p>
    <w:p w14:paraId="383E3BBC"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Petition of Texas-New Mexico Power Company for Approval of Regulatory Asset Treatment of Expenses Related to System Benefit Fund Payments</w:t>
      </w:r>
    </w:p>
    <w:p w14:paraId="46865A76"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Deferred Accounting Treatment filed April 2003</w:t>
      </w:r>
    </w:p>
    <w:p w14:paraId="2B493F6E"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34131B47"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27576</w:t>
      </w:r>
    </w:p>
    <w:p w14:paraId="5C0A5519"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Texas-New Mexico Power Company for Final Reconciliation of Fuel Costs Under PUC Subst. Rule 25.236(g)</w:t>
      </w:r>
    </w:p>
    <w:p w14:paraId="136F85EA"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of Over-recovered Fuel Balance filed July 2003</w:t>
      </w:r>
    </w:p>
    <w:p w14:paraId="38710FB7"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Supplemental Testimony of Cities’ Rate Case Expenses filed August 2003</w:t>
      </w:r>
    </w:p>
    <w:p w14:paraId="6474B1AD"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p>
    <w:p w14:paraId="6BD11DA6"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28906</w:t>
      </w:r>
    </w:p>
    <w:p w14:paraId="506B6769"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LCRA Transmission Services Corporation to Change Rates</w:t>
      </w:r>
    </w:p>
    <w:p w14:paraId="436AF598"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Cost of Service filed May 2004</w:t>
      </w:r>
    </w:p>
    <w:p w14:paraId="795CA8E0"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72C77F5A"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31544</w:t>
      </w:r>
    </w:p>
    <w:p w14:paraId="6A6D81C6" w14:textId="77777777" w:rsidR="00102904" w:rsidRPr="00BB2CFF" w:rsidRDefault="00102904" w:rsidP="00DE34A5">
      <w:pPr>
        <w:tabs>
          <w:tab w:val="left" w:pos="4608"/>
          <w:tab w:val="right" w:pos="9360"/>
        </w:tabs>
        <w:overflowPunct w:val="0"/>
        <w:autoSpaceDE w:val="0"/>
        <w:autoSpaceDN w:val="0"/>
        <w:adjustRightInd w:val="0"/>
        <w:spacing w:after="0" w:line="240" w:lineRule="exact"/>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Application of Entergy Gulf States, Inc. for Recovery of Its Transition to Competition Costs</w:t>
      </w:r>
    </w:p>
    <w:p w14:paraId="0618804B" w14:textId="77777777" w:rsidR="00102904" w:rsidRPr="00BB2CFF" w:rsidRDefault="00102904" w:rsidP="00DE34A5">
      <w:pPr>
        <w:tabs>
          <w:tab w:val="left" w:pos="720"/>
          <w:tab w:val="left" w:pos="1440"/>
        </w:tabs>
        <w:overflowPunct w:val="0"/>
        <w:autoSpaceDE w:val="0"/>
        <w:autoSpaceDN w:val="0"/>
        <w:adjustRightInd w:val="0"/>
        <w:spacing w:after="0" w:line="240" w:lineRule="exact"/>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b/>
        <w:t>Testimony on Transition Expenses filed February 6, 2006</w:t>
      </w:r>
    </w:p>
    <w:p w14:paraId="74FE7E48" w14:textId="77777777" w:rsidR="00102904" w:rsidRPr="00BB2CFF" w:rsidRDefault="00102904" w:rsidP="00DE34A5">
      <w:pPr>
        <w:tabs>
          <w:tab w:val="left" w:pos="720"/>
          <w:tab w:val="left" w:pos="1440"/>
        </w:tabs>
        <w:overflowPunct w:val="0"/>
        <w:autoSpaceDE w:val="0"/>
        <w:autoSpaceDN w:val="0"/>
        <w:adjustRightInd w:val="0"/>
        <w:spacing w:after="0" w:line="240" w:lineRule="exact"/>
        <w:jc w:val="both"/>
        <w:textAlignment w:val="baseline"/>
        <w:rPr>
          <w:rFonts w:ascii="Times" w:eastAsia="Times New Roman" w:hAnsi="Times" w:cs="Times New Roman"/>
          <w:sz w:val="24"/>
          <w:szCs w:val="20"/>
        </w:rPr>
      </w:pPr>
    </w:p>
    <w:p w14:paraId="623F8378" w14:textId="77777777" w:rsidR="00102904" w:rsidRPr="00BB2CFF" w:rsidRDefault="00102904" w:rsidP="00DE34A5">
      <w:pPr>
        <w:tabs>
          <w:tab w:val="left" w:pos="720"/>
          <w:tab w:val="left" w:pos="1440"/>
        </w:tabs>
        <w:overflowPunct w:val="0"/>
        <w:autoSpaceDE w:val="0"/>
        <w:autoSpaceDN w:val="0"/>
        <w:adjustRightInd w:val="0"/>
        <w:spacing w:after="0" w:line="240" w:lineRule="exact"/>
        <w:jc w:val="both"/>
        <w:textAlignment w:val="baseline"/>
        <w:rPr>
          <w:rFonts w:ascii="Times" w:eastAsia="Times New Roman" w:hAnsi="Times" w:cs="Times New Roman"/>
          <w:sz w:val="24"/>
          <w:szCs w:val="20"/>
        </w:rPr>
      </w:pPr>
      <w:r w:rsidRPr="00BB2CFF">
        <w:rPr>
          <w:rFonts w:ascii="Times" w:eastAsia="Times New Roman" w:hAnsi="Times" w:cs="Times New Roman"/>
          <w:b/>
          <w:sz w:val="24"/>
          <w:szCs w:val="20"/>
        </w:rPr>
        <w:t>Docket No. 32766</w:t>
      </w:r>
    </w:p>
    <w:p w14:paraId="39A3816A" w14:textId="77777777" w:rsidR="00102904" w:rsidRPr="00BB2CFF" w:rsidRDefault="00102904" w:rsidP="00DE34A5">
      <w:pPr>
        <w:tabs>
          <w:tab w:val="left" w:pos="720"/>
          <w:tab w:val="left" w:pos="1440"/>
        </w:tabs>
        <w:overflowPunct w:val="0"/>
        <w:autoSpaceDE w:val="0"/>
        <w:autoSpaceDN w:val="0"/>
        <w:adjustRightInd w:val="0"/>
        <w:spacing w:after="0" w:line="240" w:lineRule="exact"/>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Application of Southwestern Public Service Company for Authority to Change Rates; Reconciliation of Its Fuel Costs for 2004 and 2005; Authority to Revise the Semi Annual Formulae Originally Approved in Docket No. 27751 Used to Adjust Its Fuel Factors; and Related Relief</w:t>
      </w:r>
    </w:p>
    <w:p w14:paraId="50A88BC9" w14:textId="77777777" w:rsidR="00102904" w:rsidRPr="00BB2CFF" w:rsidRDefault="00102904" w:rsidP="00DE34A5">
      <w:pPr>
        <w:tabs>
          <w:tab w:val="left" w:pos="720"/>
          <w:tab w:val="left" w:pos="1440"/>
        </w:tabs>
        <w:overflowPunct w:val="0"/>
        <w:autoSpaceDE w:val="0"/>
        <w:autoSpaceDN w:val="0"/>
        <w:adjustRightInd w:val="0"/>
        <w:spacing w:after="0" w:line="240" w:lineRule="exact"/>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b/>
        <w:t>Testimony on Cost of Service filed January 12, 2007</w:t>
      </w:r>
    </w:p>
    <w:p w14:paraId="6D077469" w14:textId="77777777" w:rsidR="00102904" w:rsidRPr="00BB2CFF" w:rsidRDefault="00102904" w:rsidP="00DE34A5">
      <w:pPr>
        <w:tabs>
          <w:tab w:val="left" w:pos="720"/>
          <w:tab w:val="left" w:pos="1440"/>
        </w:tabs>
        <w:overflowPunct w:val="0"/>
        <w:autoSpaceDE w:val="0"/>
        <w:autoSpaceDN w:val="0"/>
        <w:adjustRightInd w:val="0"/>
        <w:spacing w:after="0" w:line="240" w:lineRule="exact"/>
        <w:jc w:val="both"/>
        <w:textAlignment w:val="baseline"/>
        <w:rPr>
          <w:rFonts w:ascii="Times" w:eastAsia="Times New Roman" w:hAnsi="Times" w:cs="Times New Roman"/>
          <w:b/>
          <w:sz w:val="24"/>
          <w:szCs w:val="20"/>
        </w:rPr>
      </w:pPr>
    </w:p>
    <w:p w14:paraId="5209CA8B" w14:textId="77777777" w:rsidR="00102904" w:rsidRPr="00BB2CFF" w:rsidRDefault="00102904" w:rsidP="00DE34A5">
      <w:pPr>
        <w:tabs>
          <w:tab w:val="left" w:pos="720"/>
          <w:tab w:val="left" w:pos="1440"/>
        </w:tabs>
        <w:overflowPunct w:val="0"/>
        <w:autoSpaceDE w:val="0"/>
        <w:autoSpaceDN w:val="0"/>
        <w:adjustRightInd w:val="0"/>
        <w:spacing w:after="0" w:line="240" w:lineRule="exact"/>
        <w:jc w:val="both"/>
        <w:textAlignment w:val="baseline"/>
        <w:rPr>
          <w:rFonts w:ascii="Times" w:eastAsia="Times New Roman" w:hAnsi="Times" w:cs="Times New Roman"/>
          <w:b/>
          <w:sz w:val="24"/>
          <w:szCs w:val="20"/>
        </w:rPr>
      </w:pPr>
      <w:r w:rsidRPr="00BB2CFF">
        <w:rPr>
          <w:rFonts w:ascii="Times" w:eastAsia="Times New Roman" w:hAnsi="Times" w:cs="Times New Roman"/>
          <w:b/>
          <w:sz w:val="24"/>
          <w:szCs w:val="20"/>
        </w:rPr>
        <w:t>Docket No.  34800</w:t>
      </w:r>
    </w:p>
    <w:p w14:paraId="5CAC0DA3" w14:textId="77777777" w:rsidR="00102904" w:rsidRPr="00BB2CFF" w:rsidRDefault="00102904" w:rsidP="00DE34A5">
      <w:pPr>
        <w:tabs>
          <w:tab w:val="left" w:pos="720"/>
          <w:tab w:val="left" w:pos="1440"/>
        </w:tabs>
        <w:overflowPunct w:val="0"/>
        <w:autoSpaceDE w:val="0"/>
        <w:autoSpaceDN w:val="0"/>
        <w:adjustRightInd w:val="0"/>
        <w:spacing w:after="0" w:line="240" w:lineRule="exact"/>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Application of Entergy Gulf States, Inc. for Authority to Change Rates and to Reconcile Fuel Costs</w:t>
      </w:r>
    </w:p>
    <w:p w14:paraId="4F940992" w14:textId="77777777" w:rsidR="00102904" w:rsidRPr="00BB2CFF" w:rsidRDefault="00102904" w:rsidP="00DE34A5">
      <w:pPr>
        <w:tabs>
          <w:tab w:val="left" w:pos="720"/>
          <w:tab w:val="left" w:pos="1440"/>
        </w:tabs>
        <w:overflowPunct w:val="0"/>
        <w:autoSpaceDE w:val="0"/>
        <w:autoSpaceDN w:val="0"/>
        <w:adjustRightInd w:val="0"/>
        <w:spacing w:after="0" w:line="240" w:lineRule="exact"/>
        <w:jc w:val="both"/>
        <w:textAlignment w:val="baseline"/>
        <w:rPr>
          <w:rFonts w:ascii="Times New Roman" w:eastAsia="Times New Roman" w:hAnsi="Times New Roman" w:cs="Times New Roman"/>
          <w:sz w:val="24"/>
          <w:szCs w:val="24"/>
        </w:rPr>
      </w:pPr>
      <w:r w:rsidRPr="00BB2CFF">
        <w:rPr>
          <w:rFonts w:ascii="Times" w:eastAsia="Times New Roman" w:hAnsi="Times" w:cs="Times New Roman"/>
          <w:sz w:val="24"/>
          <w:szCs w:val="20"/>
        </w:rPr>
        <w:tab/>
        <w:t>Testimony on Cost of Service filed April 18, 2008</w:t>
      </w:r>
    </w:p>
    <w:p w14:paraId="7D3FFA5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p>
    <w:p w14:paraId="1A7375FC"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35763</w:t>
      </w:r>
    </w:p>
    <w:p w14:paraId="5A81F5A0"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Southwestern Public Service Company for Authority to Change Rates, to Reconcile Fuel and Purchased Power Costs for 2006 and 2007, and to Provide a Credit for Fuel Cost Savings</w:t>
      </w:r>
    </w:p>
    <w:p w14:paraId="46B8D3FD"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Cost of Service filed October 21, 2008</w:t>
      </w:r>
    </w:p>
    <w:p w14:paraId="3BA97B16"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6FE3BD3A"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36918</w:t>
      </w:r>
    </w:p>
    <w:p w14:paraId="0EDF49CB"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CenterPoint Energy Houston Electric, LLC for Determination of Hurricane Restoration Costs</w:t>
      </w:r>
    </w:p>
    <w:p w14:paraId="271E9DA1"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Recovery of Hurricane Ike System Restoration Costs filed July 7, 2009</w:t>
      </w:r>
    </w:p>
    <w:p w14:paraId="5C91FBC2"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67742C3F"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37744</w:t>
      </w:r>
    </w:p>
    <w:p w14:paraId="6ED266DE"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Entergy Texas, Inc. for Authority to Change Rates and Reconcile Fuel Costs</w:t>
      </w:r>
    </w:p>
    <w:p w14:paraId="18C147C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Cost of Service filed June 16, 2010</w:t>
      </w:r>
    </w:p>
    <w:p w14:paraId="49EADA15"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51BD3417"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39896</w:t>
      </w:r>
    </w:p>
    <w:p w14:paraId="628435BD"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Entergy Texas, Inc. for Authority to Change Rates and Reconcile Fuel Costs and Obtain Deferred Accounting Treatment</w:t>
      </w:r>
    </w:p>
    <w:p w14:paraId="050E7645"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Cost of Service filed April 3, 2012</w:t>
      </w:r>
    </w:p>
    <w:p w14:paraId="16DBEA0B"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0DAE6B96"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41474</w:t>
      </w:r>
    </w:p>
    <w:p w14:paraId="776206D2"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Sharyland Utilities, L.P. to Establish Retail Delivery Rates, Approve Tariff for Retail Delivery Service, and Adjust Wholesale Transmission Rate</w:t>
      </w:r>
    </w:p>
    <w:p w14:paraId="06ACA260"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Cost of Service filed October 28, 2013</w:t>
      </w:r>
    </w:p>
    <w:p w14:paraId="27DDE88F"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p>
    <w:p w14:paraId="072F8BD2"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42042</w:t>
      </w:r>
    </w:p>
    <w:p w14:paraId="4613B0E9"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Southwestern Public Service Company for Approval of a Transmission Cost Recovery Factor</w:t>
      </w:r>
    </w:p>
    <w:p w14:paraId="7C76A84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Property Taxes filed May 1, 2014</w:t>
      </w:r>
    </w:p>
    <w:p w14:paraId="6F223FCC"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0FF66222"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42448</w:t>
      </w:r>
    </w:p>
    <w:p w14:paraId="7A1F70EA"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Southwestern Electric Power Company for Approval of a Transmission Cost Recovery Factor</w:t>
      </w:r>
    </w:p>
    <w:p w14:paraId="233BB48D"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Rate Case Expenses filed July 31, 2014</w:t>
      </w:r>
    </w:p>
    <w:p w14:paraId="448A3C4C"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0637F67F"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42004</w:t>
      </w:r>
    </w:p>
    <w:p w14:paraId="2BF8132C"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Southwestern Public Service Company for Authority to Change Rates and to Reconcile Fuel and Purchased Power Costs for the Period July 1, 2012 through June 30, 2013</w:t>
      </w:r>
    </w:p>
    <w:p w14:paraId="670438D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in Support of Stipulation filed September 8, 2014</w:t>
      </w:r>
    </w:p>
    <w:p w14:paraId="2804FF8C" w14:textId="3CC25427" w:rsidR="00102904"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06233483" w14:textId="77777777" w:rsidR="00E44EED" w:rsidRPr="00BB2CFF" w:rsidRDefault="00E44EED"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62CC723A"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lastRenderedPageBreak/>
        <w:t>Docket No. 43111</w:t>
      </w:r>
    </w:p>
    <w:p w14:paraId="5847092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Entergy Texas, Inc. for Approval of a Distribution Cost Recovery Factor Pursuant to P.U.C. Subst. R. 25.243</w:t>
      </w:r>
    </w:p>
    <w:p w14:paraId="38367D66"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Distribution Cost Recovery Factor Revenue Requirement filed November 5, 2014</w:t>
      </w:r>
    </w:p>
    <w:p w14:paraId="1D758B4C"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416DA2E6"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43695</w:t>
      </w:r>
    </w:p>
    <w:p w14:paraId="260F258D"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Southwestern Public Service Company For Authority to Change Rates</w:t>
      </w:r>
    </w:p>
    <w:p w14:paraId="2E205D7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Cost of Service filed May 22, 2015</w:t>
      </w:r>
    </w:p>
    <w:p w14:paraId="2AADECB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6D5E8CC1"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44612</w:t>
      </w:r>
    </w:p>
    <w:p w14:paraId="5F4AC05F"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Southwestern Electric Power Company to Adjust Energy Efficiency Cost Recovery Factor and Related Relief</w:t>
      </w:r>
    </w:p>
    <w:p w14:paraId="51C2EAE1"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Incentive Compensation filed June 11, 2015</w:t>
      </w:r>
    </w:p>
    <w:p w14:paraId="3DB9A8EF"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1692A195"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44677</w:t>
      </w:r>
    </w:p>
    <w:p w14:paraId="124D92EB"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El Paso Electric Company for Approval to Revise its Energy Efficiency Cost Recovery Factor and Request to Establish Revised Cost Cap</w:t>
      </w:r>
    </w:p>
    <w:p w14:paraId="450A0747"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Rate Case Expenses filed July 31, 2015</w:t>
      </w:r>
    </w:p>
    <w:p w14:paraId="2CC61AB1"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46FAC15B"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44698</w:t>
      </w:r>
    </w:p>
    <w:p w14:paraId="1CD89DB9"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Southwestern Public Service Company to Adjust its Energy Efficiency Cost Recovery Factor</w:t>
      </w:r>
    </w:p>
    <w:p w14:paraId="3D2777A2"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Incentive Compensation and Rate Case Expenses filed July 31, 2015</w:t>
      </w:r>
    </w:p>
    <w:p w14:paraId="2E2548E3"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6769E76E"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44941</w:t>
      </w:r>
    </w:p>
    <w:p w14:paraId="64E0654A"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El Paso Electric Company to Change Rates</w:t>
      </w:r>
    </w:p>
    <w:p w14:paraId="0F9AAB2B"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Cost of Service filed December 18, 2015</w:t>
      </w:r>
    </w:p>
    <w:p w14:paraId="3BA53796"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in Support of Stipulation filed April 22, 2016</w:t>
      </w:r>
    </w:p>
    <w:p w14:paraId="4C523A5A"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099565C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44498</w:t>
      </w:r>
    </w:p>
    <w:p w14:paraId="436DC63A"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Review of Rate Case Expenses Incurred by Southwestern Public Service Company and Municipalities in Docket No. 43695</w:t>
      </w:r>
    </w:p>
    <w:p w14:paraId="655A777C"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Rate-Case Expenses filed May 9, 2016</w:t>
      </w:r>
    </w:p>
    <w:p w14:paraId="5AA6B6C6"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48BEA4E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45928</w:t>
      </w:r>
    </w:p>
    <w:p w14:paraId="54C8AC4C"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AEP Texas North Company to Adjust Its Energy Efficiency Cost Recovery Factor and Related Relief</w:t>
      </w:r>
    </w:p>
    <w:p w14:paraId="3186C7E9"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Incentive Compensation and Rate Case Expenses filed July 25, 2016</w:t>
      </w:r>
    </w:p>
    <w:p w14:paraId="1AB0097E"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6E68E410"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45929</w:t>
      </w:r>
    </w:p>
    <w:p w14:paraId="490229FB"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AEP Texas Central Company to Adjust Its Energy Efficiency Cost Recovery Factor and Related Relief</w:t>
      </w:r>
    </w:p>
    <w:p w14:paraId="731158DF"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Incentive Compensation and Rate Case Expenses filed July 25, 2016</w:t>
      </w:r>
    </w:p>
    <w:p w14:paraId="7B8B6948" w14:textId="0FA23EFD" w:rsidR="00102904"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5E5728A1" w14:textId="77777777" w:rsidR="00E44EED" w:rsidRPr="00BB2CFF" w:rsidRDefault="00E44EED"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2E52DC2E"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lastRenderedPageBreak/>
        <w:t>Docket No. 46831</w:t>
      </w:r>
    </w:p>
    <w:p w14:paraId="3BD58F47"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El Paso Electric Company to Change Rates</w:t>
      </w:r>
    </w:p>
    <w:p w14:paraId="0AE663F9"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Cost of Service filed June 30, 2017</w:t>
      </w:r>
    </w:p>
    <w:p w14:paraId="4395FE61"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in Support of Stipulation and Agreement filed November 2, 2017</w:t>
      </w:r>
    </w:p>
    <w:p w14:paraId="6C4CAE8B"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54D10C7F"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47461</w:t>
      </w:r>
    </w:p>
    <w:p w14:paraId="72D943AB"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Southwestern Electric Power Company for Certificate of Convenience and Necessity Authorization and Related Relief for the Wind Catcher Energy Connection Project</w:t>
      </w:r>
    </w:p>
    <w:p w14:paraId="1405E7AB"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Certain Fuel Expense Treatments for Planned Investments in Wind Generation Facilities filed December 11, 2017</w:t>
      </w:r>
    </w:p>
    <w:p w14:paraId="41953801"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149250A3"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47527</w:t>
      </w:r>
    </w:p>
    <w:p w14:paraId="4C2C41A0"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Southwestern Public Service Company for Authority to Change Rates</w:t>
      </w:r>
    </w:p>
    <w:p w14:paraId="58DE6ABE" w14:textId="77777777" w:rsidR="00102904" w:rsidRPr="00BB2CFF" w:rsidRDefault="00102904" w:rsidP="00DE34A5">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Testimony on Cost of Service filed May 2, 2018</w:t>
      </w:r>
    </w:p>
    <w:p w14:paraId="67B1F022"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305644E2"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BB2CFF">
        <w:rPr>
          <w:rFonts w:ascii="Times New Roman" w:eastAsia="Times New Roman" w:hAnsi="Times New Roman" w:cs="Times New Roman"/>
          <w:b/>
          <w:sz w:val="24"/>
          <w:szCs w:val="24"/>
        </w:rPr>
        <w:t>Docket No. 48401</w:t>
      </w:r>
    </w:p>
    <w:p w14:paraId="789D6797"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Application of Texas-New Mexico Power Company for Authority to Change Rates</w:t>
      </w:r>
    </w:p>
    <w:p w14:paraId="499C15B9"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on Cost of Service filed August 20, 2018</w:t>
      </w:r>
    </w:p>
    <w:p w14:paraId="03FA3C71"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sz w:val="24"/>
          <w:szCs w:val="24"/>
        </w:rPr>
        <w:tab/>
        <w:t>Testimony in Support of Stipulation filed November 12, 2018</w:t>
      </w:r>
    </w:p>
    <w:p w14:paraId="31ED738C"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7D769A0C"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BB2CFF">
        <w:rPr>
          <w:rFonts w:ascii="Times New Roman" w:eastAsia="Times New Roman" w:hAnsi="Times New Roman" w:cs="Times New Roman"/>
          <w:b/>
          <w:sz w:val="24"/>
          <w:szCs w:val="24"/>
        </w:rPr>
        <w:t>Docket No. 48929</w:t>
      </w:r>
    </w:p>
    <w:p w14:paraId="4A00B68B"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 xml:space="preserve">Joint Report and Application of Oncor Electric Delivery Company L.L.C., Sharyland Distribution &amp; Transmission Services, L.L.C., Sharyland Utilities, L.P., and Sempra Energy for Regulatory Approvals Under PURA </w:t>
      </w:r>
      <w:r w:rsidRPr="00BB2CFF">
        <w:rPr>
          <w:rFonts w:ascii="Times" w:eastAsia="Times New Roman" w:hAnsi="Times" w:cs="Times"/>
          <w:sz w:val="24"/>
          <w:szCs w:val="20"/>
        </w:rPr>
        <w:t>§§</w:t>
      </w:r>
      <w:r w:rsidRPr="00BB2CFF">
        <w:rPr>
          <w:rFonts w:ascii="Times" w:eastAsia="Times New Roman" w:hAnsi="Times" w:cs="Times New Roman"/>
          <w:sz w:val="24"/>
          <w:szCs w:val="20"/>
        </w:rPr>
        <w:t xml:space="preserve"> 14.101, 37.154, 39.262, and 39.915</w:t>
      </w:r>
    </w:p>
    <w:p w14:paraId="1867D9D3"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b/>
        <w:t>Testimony on Regulatory Recommendations filed March 22, 2019</w:t>
      </w:r>
    </w:p>
    <w:p w14:paraId="631C39A2"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p>
    <w:p w14:paraId="4CDBEEB7"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b/>
          <w:sz w:val="24"/>
          <w:szCs w:val="20"/>
        </w:rPr>
        <w:t>Docket No. 49494</w:t>
      </w:r>
    </w:p>
    <w:p w14:paraId="2C61CDC8"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Application of AEP Texas, Inc. For Authority to Change Rates</w:t>
      </w:r>
    </w:p>
    <w:p w14:paraId="3F20295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b/>
        <w:t>Testimony on Cost of Service filed August 1, 2019</w:t>
      </w:r>
    </w:p>
    <w:p w14:paraId="4FDE53C8"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p>
    <w:p w14:paraId="1F40F873"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b/>
          <w:sz w:val="24"/>
          <w:szCs w:val="20"/>
        </w:rPr>
        <w:t>Docket No. 48591</w:t>
      </w:r>
    </w:p>
    <w:p w14:paraId="1A88109F"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Review of Rate Case Expenses Incurred by Texas-New Mexico Power Company and Municipalities in Docket Nos. 48401, 35038, and 41901.</w:t>
      </w:r>
    </w:p>
    <w:p w14:paraId="70F26A1E"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b/>
        <w:t>Testimony on Rate-Case Expenses filed August 5, 2019</w:t>
      </w:r>
    </w:p>
    <w:p w14:paraId="1EDDF03F"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p>
    <w:p w14:paraId="4356515E"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b/>
          <w:bCs/>
          <w:sz w:val="24"/>
          <w:szCs w:val="20"/>
        </w:rPr>
        <w:t>Docket No. 50733</w:t>
      </w:r>
    </w:p>
    <w:p w14:paraId="617C4AA1"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Application of AEP Texas Inc. to Amend Its Distribution Cost Recovery Factor</w:t>
      </w:r>
    </w:p>
    <w:p w14:paraId="7847E74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b/>
        <w:t>Testimony in Support of Stipulation filed May 27, 2020</w:t>
      </w:r>
    </w:p>
    <w:p w14:paraId="7980014D"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p>
    <w:p w14:paraId="3EBEF2DD"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b/>
          <w:bCs/>
          <w:sz w:val="24"/>
          <w:szCs w:val="20"/>
        </w:rPr>
      </w:pPr>
      <w:r w:rsidRPr="00BB2CFF">
        <w:rPr>
          <w:rFonts w:ascii="Times" w:eastAsia="Times New Roman" w:hAnsi="Times" w:cs="Times New Roman"/>
          <w:b/>
          <w:bCs/>
          <w:sz w:val="24"/>
          <w:szCs w:val="20"/>
        </w:rPr>
        <w:t>Docket No. 49916</w:t>
      </w:r>
    </w:p>
    <w:p w14:paraId="3E77E6EC"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Application of Entergy Texas, Inc. for Authority to Reconcile Fuel and Purchased Power Costs</w:t>
      </w:r>
    </w:p>
    <w:p w14:paraId="18E2AF06"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b/>
        <w:t>Testimony in Support of Stipulation filed June 11, 2020</w:t>
      </w:r>
    </w:p>
    <w:p w14:paraId="4B613100"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p>
    <w:p w14:paraId="6AA1B333"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b/>
          <w:bCs/>
          <w:sz w:val="24"/>
          <w:szCs w:val="20"/>
        </w:rPr>
        <w:t>Docket No. 50685</w:t>
      </w:r>
    </w:p>
    <w:p w14:paraId="5864A270"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Application of El Paso Electric Company for Approval of Accounting Treatment for Temporary Reassignment of Jurisdictional Energy</w:t>
      </w:r>
    </w:p>
    <w:p w14:paraId="27B886A5"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lastRenderedPageBreak/>
        <w:tab/>
        <w:t>Testimony on Reassignment of Fuel Costs filed August 20, 2020</w:t>
      </w:r>
    </w:p>
    <w:p w14:paraId="6D122741"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p>
    <w:p w14:paraId="433DDCCD"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b/>
          <w:bCs/>
          <w:sz w:val="24"/>
          <w:szCs w:val="20"/>
        </w:rPr>
      </w:pPr>
      <w:r w:rsidRPr="00BB2CFF">
        <w:rPr>
          <w:rFonts w:ascii="Times" w:eastAsia="Times New Roman" w:hAnsi="Times" w:cs="Times New Roman"/>
          <w:b/>
          <w:bCs/>
          <w:sz w:val="24"/>
          <w:szCs w:val="20"/>
        </w:rPr>
        <w:t>Docket No. 51100</w:t>
      </w:r>
    </w:p>
    <w:p w14:paraId="374C8A4D"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Application of the City of Lubbock, By and Through Lubbock Power and Light, for Authority to Establish Initial Wholesale Transmission Rates and Tariffs</w:t>
      </w:r>
    </w:p>
    <w:p w14:paraId="0E62800C"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b/>
        <w:t>Testimony on Revenue Requirement filed November 12, 2020</w:t>
      </w:r>
    </w:p>
    <w:p w14:paraId="73D6F831"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p>
    <w:p w14:paraId="18FC539C"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b/>
          <w:bCs/>
          <w:sz w:val="24"/>
          <w:szCs w:val="20"/>
        </w:rPr>
        <w:t>Docket No. 49351</w:t>
      </w:r>
      <w:r w:rsidRPr="00BB2CFF">
        <w:rPr>
          <w:rFonts w:ascii="Times" w:eastAsia="Times New Roman" w:hAnsi="Times" w:cs="Times New Roman"/>
          <w:sz w:val="24"/>
          <w:szCs w:val="20"/>
        </w:rPr>
        <w:tab/>
      </w:r>
    </w:p>
    <w:p w14:paraId="2320390D"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Ratepayers’ Appeal of the Decision by Bear Creek Special Utility District to Change Rates</w:t>
      </w:r>
    </w:p>
    <w:p w14:paraId="26397619"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b/>
        <w:t>Supplemental Testimony on Rate Case Expenses filed January 20, 2021</w:t>
      </w:r>
    </w:p>
    <w:p w14:paraId="057476C6"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p>
    <w:p w14:paraId="5FFD4DAA"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b/>
          <w:bCs/>
          <w:sz w:val="24"/>
          <w:szCs w:val="20"/>
        </w:rPr>
      </w:pPr>
      <w:r w:rsidRPr="00BB2CFF">
        <w:rPr>
          <w:rFonts w:ascii="Times" w:eastAsia="Times New Roman" w:hAnsi="Times" w:cs="Times New Roman"/>
          <w:b/>
          <w:bCs/>
          <w:sz w:val="24"/>
          <w:szCs w:val="20"/>
        </w:rPr>
        <w:t>Docket No. 50944</w:t>
      </w:r>
    </w:p>
    <w:p w14:paraId="13995464" w14:textId="77777777" w:rsidR="00102904" w:rsidRPr="00BB2CFF"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Application of Monarch Utilities I L.P. for Authority to Change Rates</w:t>
      </w:r>
    </w:p>
    <w:p w14:paraId="7C474DCD" w14:textId="4241F4C8" w:rsidR="00102904" w:rsidRDefault="00102904"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BB2CFF">
        <w:rPr>
          <w:rFonts w:ascii="Times" w:eastAsia="Times New Roman" w:hAnsi="Times" w:cs="Times New Roman"/>
          <w:sz w:val="24"/>
          <w:szCs w:val="20"/>
        </w:rPr>
        <w:tab/>
        <w:t>Testimony in Support of Stipulation filed July 16, 2021</w:t>
      </w:r>
    </w:p>
    <w:p w14:paraId="7758699B" w14:textId="15D84E0E" w:rsidR="00E12E37" w:rsidRDefault="00E12E37" w:rsidP="00DE34A5">
      <w:pPr>
        <w:overflowPunct w:val="0"/>
        <w:autoSpaceDE w:val="0"/>
        <w:autoSpaceDN w:val="0"/>
        <w:adjustRightInd w:val="0"/>
        <w:spacing w:after="0" w:line="240" w:lineRule="auto"/>
        <w:jc w:val="both"/>
        <w:textAlignment w:val="baseline"/>
        <w:rPr>
          <w:rFonts w:ascii="Times" w:eastAsia="Times New Roman" w:hAnsi="Times" w:cs="Times New Roman"/>
          <w:sz w:val="24"/>
          <w:szCs w:val="20"/>
        </w:rPr>
      </w:pPr>
    </w:p>
    <w:p w14:paraId="0628DF75" w14:textId="77777777" w:rsidR="00E12E37" w:rsidRPr="00E12E37" w:rsidRDefault="00E12E37" w:rsidP="00E12E37">
      <w:pPr>
        <w:suppressLineNumbers/>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E12E37">
        <w:rPr>
          <w:rFonts w:ascii="Times" w:eastAsia="Times New Roman" w:hAnsi="Times" w:cs="Times New Roman"/>
          <w:b/>
          <w:bCs/>
          <w:sz w:val="24"/>
          <w:szCs w:val="20"/>
        </w:rPr>
        <w:t>Docket No. 51802</w:t>
      </w:r>
    </w:p>
    <w:p w14:paraId="69114E90" w14:textId="77777777" w:rsidR="00E12E37" w:rsidRPr="00E12E37" w:rsidRDefault="00E12E37" w:rsidP="00E12E37">
      <w:pPr>
        <w:suppressLineNumbers/>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E12E37">
        <w:rPr>
          <w:rFonts w:ascii="Times" w:eastAsia="Times New Roman" w:hAnsi="Times" w:cs="Times New Roman"/>
          <w:sz w:val="24"/>
          <w:szCs w:val="20"/>
        </w:rPr>
        <w:t>Application of Southwestern Public Service Company for Authority to Change Rates</w:t>
      </w:r>
    </w:p>
    <w:p w14:paraId="57FFD9F4" w14:textId="4B854F5B" w:rsidR="00E12E37" w:rsidRDefault="00E12E37" w:rsidP="00E12E37">
      <w:pPr>
        <w:suppressLineNumbers/>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E12E37">
        <w:rPr>
          <w:rFonts w:ascii="Times" w:eastAsia="Times New Roman" w:hAnsi="Times" w:cs="Times New Roman"/>
          <w:sz w:val="24"/>
          <w:szCs w:val="20"/>
        </w:rPr>
        <w:tab/>
        <w:t>Testimony on Rate-Case Expenses filed August 20, 2021</w:t>
      </w:r>
    </w:p>
    <w:p w14:paraId="54424507" w14:textId="780FF51C" w:rsidR="00E12E37" w:rsidRPr="00E12E37" w:rsidRDefault="00E12E37" w:rsidP="00E12E37">
      <w:pPr>
        <w:suppressLineNumbers/>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Pr>
          <w:rFonts w:ascii="Times" w:eastAsia="Times New Roman" w:hAnsi="Times" w:cs="Times New Roman"/>
          <w:sz w:val="24"/>
          <w:szCs w:val="20"/>
        </w:rPr>
        <w:tab/>
        <w:t>Supplemental Testimony on Rate-Case Expenses filed October 13, 2021</w:t>
      </w:r>
    </w:p>
    <w:p w14:paraId="0D595836" w14:textId="77777777" w:rsidR="00E12E37" w:rsidRPr="00E12E37" w:rsidRDefault="00E12E37" w:rsidP="00E12E37">
      <w:pPr>
        <w:suppressLineNumbers/>
        <w:overflowPunct w:val="0"/>
        <w:autoSpaceDE w:val="0"/>
        <w:autoSpaceDN w:val="0"/>
        <w:adjustRightInd w:val="0"/>
        <w:spacing w:after="0" w:line="240" w:lineRule="auto"/>
        <w:jc w:val="both"/>
        <w:textAlignment w:val="baseline"/>
        <w:rPr>
          <w:rFonts w:ascii="Times" w:eastAsia="Times New Roman" w:hAnsi="Times" w:cs="Times New Roman"/>
          <w:sz w:val="24"/>
          <w:szCs w:val="20"/>
        </w:rPr>
      </w:pPr>
    </w:p>
    <w:p w14:paraId="3799B8AE" w14:textId="77777777" w:rsidR="00E12E37" w:rsidRPr="00E12E37" w:rsidRDefault="00E12E37" w:rsidP="00E12E37">
      <w:pPr>
        <w:suppressLineNumbers/>
        <w:overflowPunct w:val="0"/>
        <w:autoSpaceDE w:val="0"/>
        <w:autoSpaceDN w:val="0"/>
        <w:adjustRightInd w:val="0"/>
        <w:spacing w:after="0" w:line="240" w:lineRule="auto"/>
        <w:jc w:val="both"/>
        <w:textAlignment w:val="baseline"/>
        <w:rPr>
          <w:rFonts w:ascii="Times" w:eastAsia="Times New Roman" w:hAnsi="Times" w:cs="Times New Roman"/>
          <w:b/>
          <w:bCs/>
          <w:sz w:val="24"/>
          <w:szCs w:val="20"/>
        </w:rPr>
      </w:pPr>
      <w:r w:rsidRPr="00E12E37">
        <w:rPr>
          <w:rFonts w:ascii="Times" w:eastAsia="Times New Roman" w:hAnsi="Times" w:cs="Times New Roman"/>
          <w:b/>
          <w:bCs/>
          <w:sz w:val="24"/>
          <w:szCs w:val="20"/>
        </w:rPr>
        <w:t>Docket No. 52194</w:t>
      </w:r>
    </w:p>
    <w:p w14:paraId="1F4EB35F" w14:textId="77777777" w:rsidR="00E12E37" w:rsidRPr="00E12E37" w:rsidRDefault="00E12E37" w:rsidP="00E12E37">
      <w:pPr>
        <w:suppressLineNumbers/>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E12E37">
        <w:rPr>
          <w:rFonts w:ascii="Times" w:eastAsia="Times New Roman" w:hAnsi="Times" w:cs="Times New Roman"/>
          <w:sz w:val="24"/>
          <w:szCs w:val="20"/>
        </w:rPr>
        <w:t>Application of CenterPoint Energy Houston Electric, LLC to Adjust Its Energy Efficiency Cost Recovery Factor</w:t>
      </w:r>
    </w:p>
    <w:p w14:paraId="2943F3EB" w14:textId="77777777" w:rsidR="00E12E37" w:rsidRPr="00E12E37" w:rsidRDefault="00E12E37" w:rsidP="00E12E37">
      <w:pPr>
        <w:suppressLineNumbers/>
        <w:overflowPunct w:val="0"/>
        <w:autoSpaceDE w:val="0"/>
        <w:autoSpaceDN w:val="0"/>
        <w:adjustRightInd w:val="0"/>
        <w:spacing w:after="0" w:line="240" w:lineRule="auto"/>
        <w:jc w:val="both"/>
        <w:textAlignment w:val="baseline"/>
        <w:rPr>
          <w:rFonts w:ascii="Times" w:eastAsia="Times New Roman" w:hAnsi="Times" w:cs="Times New Roman"/>
          <w:sz w:val="24"/>
          <w:szCs w:val="20"/>
        </w:rPr>
      </w:pPr>
      <w:r w:rsidRPr="00E12E37">
        <w:rPr>
          <w:rFonts w:ascii="Times" w:eastAsia="Times New Roman" w:hAnsi="Times" w:cs="Times New Roman"/>
          <w:sz w:val="24"/>
          <w:szCs w:val="20"/>
        </w:rPr>
        <w:tab/>
        <w:t>Testimony in Support of Stipulation filed October 7, 2021</w:t>
      </w:r>
    </w:p>
    <w:p w14:paraId="2EF13EE3" w14:textId="77777777" w:rsidR="00E12E37" w:rsidRPr="00E12E37" w:rsidRDefault="00E12E37" w:rsidP="00E12E37">
      <w:pPr>
        <w:suppressLineNumbers/>
        <w:overflowPunct w:val="0"/>
        <w:autoSpaceDE w:val="0"/>
        <w:autoSpaceDN w:val="0"/>
        <w:adjustRightInd w:val="0"/>
        <w:spacing w:after="0" w:line="240" w:lineRule="auto"/>
        <w:jc w:val="both"/>
        <w:textAlignment w:val="baseline"/>
        <w:rPr>
          <w:rFonts w:ascii="Times" w:eastAsia="Times New Roman" w:hAnsi="Times" w:cs="Times New Roman"/>
          <w:sz w:val="24"/>
          <w:szCs w:val="20"/>
        </w:rPr>
      </w:pPr>
    </w:p>
    <w:p w14:paraId="78064D00" w14:textId="77777777" w:rsidR="00E12E37" w:rsidRPr="00E12E37" w:rsidRDefault="00E12E37" w:rsidP="00E12E37">
      <w:pPr>
        <w:suppressLineNumber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E12E37">
        <w:rPr>
          <w:rFonts w:ascii="Times New Roman" w:eastAsia="Times New Roman" w:hAnsi="Times New Roman" w:cs="Times New Roman"/>
          <w:b/>
          <w:bCs/>
          <w:sz w:val="24"/>
          <w:szCs w:val="24"/>
        </w:rPr>
        <w:t>Docket No. 52397</w:t>
      </w:r>
    </w:p>
    <w:p w14:paraId="24C4DE3B" w14:textId="77777777" w:rsidR="00E12E37" w:rsidRPr="00E12E37" w:rsidRDefault="00E12E37" w:rsidP="00E12E37">
      <w:pPr>
        <w:suppressLineNumber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E12E37">
        <w:rPr>
          <w:rFonts w:ascii="Times New Roman" w:eastAsia="Times New Roman" w:hAnsi="Times New Roman" w:cs="Times New Roman"/>
          <w:sz w:val="24"/>
          <w:szCs w:val="24"/>
        </w:rPr>
        <w:t>Application of Southwestern Electric Power Company to Implement a Net Interim Fuel Surcharge</w:t>
      </w:r>
    </w:p>
    <w:p w14:paraId="2F8E4032" w14:textId="173B35DA" w:rsidR="00E12E37" w:rsidRDefault="00E12E37" w:rsidP="00E12E37">
      <w:pPr>
        <w:suppressLineNumber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E12E37">
        <w:rPr>
          <w:rFonts w:ascii="Times New Roman" w:eastAsia="Times New Roman" w:hAnsi="Times New Roman" w:cs="Times New Roman"/>
          <w:sz w:val="24"/>
          <w:szCs w:val="24"/>
        </w:rPr>
        <w:tab/>
        <w:t>Testimony on Under-Collected Fuel Balance filed October 13, 2021</w:t>
      </w:r>
    </w:p>
    <w:p w14:paraId="558D9747" w14:textId="33F169A4" w:rsidR="00E12E37" w:rsidRDefault="00E12E37" w:rsidP="00E12E37">
      <w:pPr>
        <w:suppressLineNumber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4F6E932A" w14:textId="2049C3AD" w:rsidR="00E12E37" w:rsidRDefault="00E12E37" w:rsidP="00E12E37">
      <w:pPr>
        <w:suppressLineNumber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rPr>
      </w:pPr>
      <w:r w:rsidRPr="00E12E37">
        <w:rPr>
          <w:rFonts w:ascii="Times New Roman" w:eastAsia="Times New Roman" w:hAnsi="Times New Roman" w:cs="Times New Roman"/>
          <w:b/>
          <w:bCs/>
          <w:sz w:val="24"/>
          <w:szCs w:val="24"/>
        </w:rPr>
        <w:t>Docket No. 52210</w:t>
      </w:r>
    </w:p>
    <w:p w14:paraId="253711C5" w14:textId="77777777" w:rsidR="00E12E37" w:rsidRDefault="00E12E37" w:rsidP="00E12E37">
      <w:pPr>
        <w:suppressLineNumber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Application of Southwestern Public Service Company to Implement an Interim Net Surcharge for Under-Collected Fuel Costs</w:t>
      </w:r>
    </w:p>
    <w:p w14:paraId="0377C523" w14:textId="3121AB0C" w:rsidR="00E12E37" w:rsidRDefault="00E12E37" w:rsidP="00E12E37">
      <w:pPr>
        <w:suppressLineNumber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12E37">
        <w:rPr>
          <w:rFonts w:ascii="Times New Roman" w:eastAsia="Times New Roman" w:hAnsi="Times New Roman" w:cs="Times New Roman"/>
          <w:sz w:val="24"/>
          <w:szCs w:val="24"/>
        </w:rPr>
        <w:t>Testimony on Under-Collected Fuel Balance filed October 1</w:t>
      </w:r>
      <w:r>
        <w:rPr>
          <w:rFonts w:ascii="Times New Roman" w:eastAsia="Times New Roman" w:hAnsi="Times New Roman" w:cs="Times New Roman"/>
          <w:sz w:val="24"/>
          <w:szCs w:val="24"/>
        </w:rPr>
        <w:t>5</w:t>
      </w:r>
      <w:r w:rsidRPr="00E12E37">
        <w:rPr>
          <w:rFonts w:ascii="Times New Roman" w:eastAsia="Times New Roman" w:hAnsi="Times New Roman" w:cs="Times New Roman"/>
          <w:sz w:val="24"/>
          <w:szCs w:val="24"/>
        </w:rPr>
        <w:t>, 2021</w:t>
      </w:r>
    </w:p>
    <w:p w14:paraId="24D286B7" w14:textId="77777777" w:rsidR="00E12E37" w:rsidRDefault="00E12E37" w:rsidP="00E12E37">
      <w:pPr>
        <w:suppressLineNumber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48E48423" w14:textId="3B86DA65" w:rsidR="00E12E37" w:rsidRPr="00E12E37" w:rsidRDefault="00E12E37" w:rsidP="00E12E37">
      <w:pPr>
        <w:suppressLineNumber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7F4191EE" w14:textId="77777777" w:rsidR="00E12E37" w:rsidRPr="00E12E37" w:rsidRDefault="00E12E37" w:rsidP="00E12E37">
      <w:pPr>
        <w:suppressLineNumbers/>
        <w:spacing w:after="0" w:line="480" w:lineRule="exact"/>
        <w:ind w:left="720" w:hanging="720"/>
        <w:jc w:val="both"/>
        <w:rPr>
          <w:rFonts w:ascii="Times" w:eastAsia="Times New Roman" w:hAnsi="Times" w:cs="Times New Roman"/>
          <w:sz w:val="24"/>
          <w:szCs w:val="20"/>
        </w:rPr>
      </w:pPr>
    </w:p>
    <w:p w14:paraId="2637348C" w14:textId="77777777" w:rsidR="00E12E37" w:rsidRPr="00BB2CFF" w:rsidRDefault="00E12E37" w:rsidP="00DE34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61E59FF4" w14:textId="77777777" w:rsidR="00102904" w:rsidRPr="00C84C20" w:rsidRDefault="00102904" w:rsidP="00DE34A5">
      <w:pPr>
        <w:spacing w:after="0" w:line="480" w:lineRule="exact"/>
        <w:ind w:left="720" w:hanging="720"/>
        <w:jc w:val="both"/>
        <w:rPr>
          <w:rFonts w:ascii="Times" w:eastAsia="Times New Roman" w:hAnsi="Times" w:cs="Times New Roman"/>
          <w:sz w:val="24"/>
          <w:szCs w:val="20"/>
        </w:rPr>
      </w:pPr>
    </w:p>
    <w:sectPr w:rsidR="00102904" w:rsidRPr="00C84C20" w:rsidSect="00C763A7">
      <w:headerReference w:type="even" r:id="rId19"/>
      <w:headerReference w:type="default" r:id="rId20"/>
      <w:footerReference w:type="even" r:id="rId21"/>
      <w:footerReference w:type="default" r:id="rId22"/>
      <w:headerReference w:type="first" r:id="rId23"/>
      <w:pgSz w:w="12240" w:h="15840"/>
      <w:pgMar w:top="1440" w:right="1170" w:bottom="1440" w:left="180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D739E" w14:textId="77777777" w:rsidR="00080D1A" w:rsidRDefault="00080D1A" w:rsidP="00D23415">
      <w:pPr>
        <w:spacing w:after="0" w:line="240" w:lineRule="auto"/>
      </w:pPr>
      <w:r>
        <w:separator/>
      </w:r>
    </w:p>
  </w:endnote>
  <w:endnote w:type="continuationSeparator" w:id="0">
    <w:p w14:paraId="794E88DF" w14:textId="77777777" w:rsidR="00080D1A" w:rsidRDefault="00080D1A" w:rsidP="00D23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24C8E" w14:textId="77777777" w:rsidR="00080D1A" w:rsidRDefault="00080D1A">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9636A" w14:textId="77777777" w:rsidR="00080D1A" w:rsidRDefault="00080D1A">
    <w:pPr>
      <w:tabs>
        <w:tab w:val="center" w:pos="4320"/>
        <w:tab w:val="right" w:pos="86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1B8B9" w14:textId="77777777" w:rsidR="00080D1A" w:rsidRDefault="00080D1A">
    <w:pPr>
      <w:tabs>
        <w:tab w:val="center" w:pos="4320"/>
        <w:tab w:val="right" w:pos="864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54F71" w14:textId="77777777" w:rsidR="00080D1A" w:rsidRPr="006F1AED" w:rsidRDefault="00080D1A">
    <w:pPr>
      <w:pBdr>
        <w:top w:val="single" w:sz="24" w:space="1" w:color="auto"/>
      </w:pBdr>
      <w:spacing w:line="240" w:lineRule="exact"/>
      <w:jc w:val="right"/>
      <w:rPr>
        <w:rFonts w:ascii="Times New Roman" w:hAnsi="Times New Roman" w:cs="Times New Roman"/>
      </w:rPr>
    </w:pPr>
    <w:r w:rsidRPr="006F1AED">
      <w:rPr>
        <w:rFonts w:ascii="Times New Roman" w:hAnsi="Times New Roman" w:cs="Times New Roman"/>
        <w:sz w:val="24"/>
      </w:rPr>
      <w:t>DIRECT TESTIMONY OF ANNA GIVENS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11ED8" w14:textId="77777777" w:rsidR="00080D1A" w:rsidRDefault="00080D1A">
    <w:pPr>
      <w:spacing w:line="240" w:lineRule="exact"/>
      <w:rPr>
        <w:rFonts w:ascii="Courier" w:hAnsi="Courier"/>
        <w:sz w:val="24"/>
      </w:rPr>
    </w:pPr>
    <w:r>
      <w:rPr>
        <w:rFonts w:ascii="Courier" w:hAnsi="Courier"/>
        <w:sz w:val="24"/>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B3872" w14:textId="0920ECD5" w:rsidR="00080D1A" w:rsidRPr="00691B47" w:rsidRDefault="00080D1A" w:rsidP="00691B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495BB" w14:textId="77777777" w:rsidR="00080D1A" w:rsidRDefault="00080D1A" w:rsidP="00D23415">
      <w:pPr>
        <w:spacing w:after="0" w:line="240" w:lineRule="auto"/>
      </w:pPr>
      <w:r>
        <w:separator/>
      </w:r>
    </w:p>
  </w:footnote>
  <w:footnote w:type="continuationSeparator" w:id="0">
    <w:p w14:paraId="0726C0E9" w14:textId="77777777" w:rsidR="00080D1A" w:rsidRDefault="00080D1A" w:rsidP="00D23415">
      <w:pPr>
        <w:spacing w:after="0" w:line="240" w:lineRule="auto"/>
      </w:pPr>
      <w:r>
        <w:continuationSeparator/>
      </w:r>
    </w:p>
  </w:footnote>
  <w:footnote w:id="1">
    <w:p w14:paraId="4A45A89B" w14:textId="1F7A6F11" w:rsidR="00080D1A" w:rsidRPr="006912B5" w:rsidRDefault="00080D1A" w:rsidP="00D35DBC">
      <w:pPr>
        <w:pStyle w:val="FootnoteText"/>
        <w:spacing w:after="120"/>
        <w:ind w:firstLine="720"/>
        <w:jc w:val="both"/>
      </w:pPr>
      <w:r>
        <w:rPr>
          <w:rStyle w:val="FootnoteReference"/>
        </w:rPr>
        <w:footnoteRef/>
      </w:r>
      <w:r>
        <w:t xml:space="preserve">  </w:t>
      </w:r>
      <w:r>
        <w:rPr>
          <w:i/>
          <w:iCs/>
        </w:rPr>
        <w:t>Application of El Paso Electric Company for Advanced Metering System Deployment Plan, AMS Surcharge, and Non-Standard Metering Service Fees</w:t>
      </w:r>
      <w:r>
        <w:t>, Docket No. 52040 (Apr. 19, 2021) (pending).</w:t>
      </w:r>
    </w:p>
  </w:footnote>
  <w:footnote w:id="2">
    <w:p w14:paraId="553540EA" w14:textId="04DD2C79" w:rsidR="00080D1A" w:rsidRPr="00BB5C97" w:rsidRDefault="00080D1A" w:rsidP="00D35DBC">
      <w:pPr>
        <w:pStyle w:val="FootnoteText"/>
        <w:spacing w:after="120"/>
        <w:ind w:firstLine="720"/>
        <w:jc w:val="both"/>
      </w:pPr>
      <w:r>
        <w:rPr>
          <w:rStyle w:val="FootnoteReference"/>
        </w:rPr>
        <w:footnoteRef/>
      </w:r>
      <w:r>
        <w:t xml:space="preserve">  </w:t>
      </w:r>
      <w:r>
        <w:rPr>
          <w:i/>
          <w:iCs/>
        </w:rPr>
        <w:t>Application of El Paso Electric Company to Amend Its Distribution Cost Recovery Factor,</w:t>
      </w:r>
      <w:r>
        <w:t xml:space="preserve"> Docket No. 51348, Order (May 24, 2021).</w:t>
      </w:r>
    </w:p>
  </w:footnote>
  <w:footnote w:id="3">
    <w:p w14:paraId="133560FB" w14:textId="3878228E" w:rsidR="00080D1A" w:rsidRPr="00C37E42" w:rsidRDefault="00080D1A" w:rsidP="00D35DBC">
      <w:pPr>
        <w:pStyle w:val="FootnoteText"/>
        <w:spacing w:after="120"/>
        <w:ind w:firstLine="720"/>
        <w:jc w:val="both"/>
      </w:pPr>
      <w:r>
        <w:rPr>
          <w:rStyle w:val="FootnoteReference"/>
        </w:rPr>
        <w:footnoteRef/>
      </w:r>
      <w:r>
        <w:t xml:space="preserve">  </w:t>
      </w:r>
      <w:r>
        <w:rPr>
          <w:i/>
          <w:iCs/>
        </w:rPr>
        <w:t>Application of El Paso Electric Company to Reconcile Fuel Costs</w:t>
      </w:r>
      <w:r>
        <w:t>, Docket No. 50058, Order (Apr. 7, 2021).</w:t>
      </w:r>
    </w:p>
  </w:footnote>
  <w:footnote w:id="4">
    <w:p w14:paraId="3EC7A61B" w14:textId="5099ECFF" w:rsidR="00080D1A" w:rsidRPr="00040618" w:rsidRDefault="00080D1A" w:rsidP="00D35DBC">
      <w:pPr>
        <w:pStyle w:val="FootnoteText"/>
        <w:spacing w:after="120"/>
        <w:ind w:firstLine="720"/>
        <w:jc w:val="both"/>
      </w:pPr>
      <w:r>
        <w:rPr>
          <w:rStyle w:val="FootnoteReference"/>
        </w:rPr>
        <w:footnoteRef/>
      </w:r>
      <w:r>
        <w:t xml:space="preserve">  </w:t>
      </w:r>
      <w:r>
        <w:rPr>
          <w:i/>
          <w:iCs/>
        </w:rPr>
        <w:t>Application of El Paso Electric Company for a Distribution Cost Recovery Factor</w:t>
      </w:r>
      <w:r>
        <w:t>, Docket No. 49395, Order (Sep. 27, 2019).</w:t>
      </w:r>
    </w:p>
  </w:footnote>
  <w:footnote w:id="5">
    <w:p w14:paraId="3E19D8FA" w14:textId="12CB8878" w:rsidR="00080D1A" w:rsidRPr="005B11E5" w:rsidRDefault="00080D1A" w:rsidP="00D35DBC">
      <w:pPr>
        <w:pStyle w:val="FootnoteText"/>
        <w:spacing w:after="120"/>
        <w:ind w:firstLine="720"/>
        <w:jc w:val="both"/>
      </w:pPr>
      <w:r>
        <w:rPr>
          <w:rStyle w:val="FootnoteReference"/>
        </w:rPr>
        <w:footnoteRef/>
      </w:r>
      <w:r>
        <w:t xml:space="preserve">  </w:t>
      </w:r>
      <w:r>
        <w:rPr>
          <w:i/>
          <w:iCs/>
        </w:rPr>
        <w:t>Application of El Paso Electric Company for a Transmission Cost Recovery Factor</w:t>
      </w:r>
      <w:r>
        <w:t>, Docket No. 49148, Order (Dec. 16, 2019).</w:t>
      </w:r>
    </w:p>
  </w:footnote>
  <w:footnote w:id="6">
    <w:p w14:paraId="15D43763" w14:textId="7B3861E9" w:rsidR="00080D1A" w:rsidRPr="00F73785" w:rsidRDefault="00080D1A" w:rsidP="00D35DBC">
      <w:pPr>
        <w:pStyle w:val="FootnoteText"/>
        <w:spacing w:after="120"/>
        <w:ind w:firstLine="720"/>
        <w:jc w:val="both"/>
      </w:pPr>
      <w:r>
        <w:rPr>
          <w:rStyle w:val="FootnoteReference"/>
        </w:rPr>
        <w:footnoteRef/>
      </w:r>
      <w:r>
        <w:t xml:space="preserve">  </w:t>
      </w:r>
      <w:r>
        <w:rPr>
          <w:i/>
          <w:iCs/>
        </w:rPr>
        <w:t>Application of El Paso Electric Company to Change Rates</w:t>
      </w:r>
      <w:r>
        <w:t>, Docket No. 46831, Order (Dec. 18, 2017).</w:t>
      </w:r>
    </w:p>
  </w:footnote>
  <w:footnote w:id="7">
    <w:p w14:paraId="2182B7F9" w14:textId="5DD89D3E" w:rsidR="00080D1A" w:rsidRPr="00541A5B" w:rsidRDefault="00080D1A" w:rsidP="00D35DBC">
      <w:pPr>
        <w:pStyle w:val="FootnoteText"/>
        <w:spacing w:after="120"/>
        <w:ind w:firstLine="720"/>
        <w:jc w:val="both"/>
      </w:pPr>
      <w:r w:rsidRPr="00541A5B">
        <w:rPr>
          <w:rStyle w:val="FootnoteReference"/>
        </w:rPr>
        <w:footnoteRef/>
      </w:r>
      <w:r w:rsidRPr="00541A5B">
        <w:t xml:space="preserve">  </w:t>
      </w:r>
      <w:r>
        <w:t xml:space="preserve">El Paso Electric Company’s </w:t>
      </w:r>
      <w:r w:rsidRPr="00541A5B">
        <w:t xml:space="preserve">Response to Commission Staff’s </w:t>
      </w:r>
      <w:r>
        <w:t xml:space="preserve">Sixth </w:t>
      </w:r>
      <w:r w:rsidRPr="00541A5B">
        <w:t xml:space="preserve">Request for Information </w:t>
      </w:r>
      <w:r>
        <w:t xml:space="preserve">at </w:t>
      </w:r>
      <w:r w:rsidRPr="00541A5B">
        <w:t xml:space="preserve">Staff </w:t>
      </w:r>
      <w:r>
        <w:t>6-1</w:t>
      </w:r>
      <w:r w:rsidRPr="00541A5B">
        <w:t xml:space="preserve"> at </w:t>
      </w:r>
      <w:r>
        <w:t xml:space="preserve">Attachment 1 </w:t>
      </w:r>
      <w:r w:rsidRPr="00541A5B">
        <w:t>(</w:t>
      </w:r>
      <w:r>
        <w:t>Sep.</w:t>
      </w:r>
      <w:r w:rsidRPr="00541A5B">
        <w:t xml:space="preserve"> </w:t>
      </w:r>
      <w:r>
        <w:t>7</w:t>
      </w:r>
      <w:r w:rsidRPr="00541A5B">
        <w:t>, 2021).</w:t>
      </w:r>
    </w:p>
  </w:footnote>
  <w:footnote w:id="8">
    <w:p w14:paraId="440A25C6" w14:textId="62B0E4A7" w:rsidR="00080D1A" w:rsidRDefault="00080D1A" w:rsidP="00D35DBC">
      <w:pPr>
        <w:pStyle w:val="FootnoteText"/>
        <w:spacing w:after="120"/>
        <w:ind w:firstLine="720"/>
        <w:jc w:val="both"/>
      </w:pPr>
      <w:r>
        <w:rPr>
          <w:rStyle w:val="FootnoteReference"/>
        </w:rPr>
        <w:footnoteRef/>
      </w:r>
      <w:r>
        <w:t xml:space="preserve">  </w:t>
      </w:r>
      <w:r>
        <w:rPr>
          <w:i/>
          <w:iCs/>
        </w:rPr>
        <w:t>Id</w:t>
      </w:r>
      <w:r w:rsidRPr="00541A5B">
        <w:t>.</w:t>
      </w:r>
    </w:p>
  </w:footnote>
  <w:footnote w:id="9">
    <w:p w14:paraId="5457F305" w14:textId="77777777" w:rsidR="00080D1A" w:rsidRPr="00A8732C" w:rsidRDefault="00080D1A" w:rsidP="00864331">
      <w:pPr>
        <w:pStyle w:val="FootnoteText"/>
        <w:spacing w:after="120"/>
        <w:ind w:firstLine="720"/>
        <w:rPr>
          <w:i/>
          <w:iCs/>
        </w:rPr>
      </w:pPr>
      <w:r>
        <w:rPr>
          <w:rStyle w:val="FootnoteReference"/>
        </w:rPr>
        <w:footnoteRef/>
      </w:r>
      <w:r>
        <w:t xml:space="preserve">  </w:t>
      </w:r>
      <w:r>
        <w:rPr>
          <w:i/>
          <w:iCs/>
        </w:rPr>
        <w:t>Id.</w:t>
      </w:r>
    </w:p>
  </w:footnote>
  <w:footnote w:id="10">
    <w:p w14:paraId="4D12FBB4" w14:textId="6F47BAAD" w:rsidR="00080D1A" w:rsidRPr="00A8732C" w:rsidRDefault="00080D1A" w:rsidP="00864331">
      <w:pPr>
        <w:pStyle w:val="FootnoteText"/>
        <w:spacing w:after="120"/>
        <w:ind w:firstLine="720"/>
        <w:jc w:val="both"/>
        <w:rPr>
          <w:i/>
          <w:iCs/>
        </w:rPr>
      </w:pPr>
      <w:r>
        <w:rPr>
          <w:rStyle w:val="FootnoteReference"/>
        </w:rPr>
        <w:footnoteRef/>
      </w:r>
      <w:r>
        <w:t xml:space="preserve">  </w:t>
      </w:r>
      <w:r>
        <w:rPr>
          <w:i/>
          <w:iCs/>
        </w:rPr>
        <w:t>Id</w:t>
      </w:r>
      <w:r w:rsidRPr="00541A5B">
        <w:t>.</w:t>
      </w:r>
    </w:p>
  </w:footnote>
  <w:footnote w:id="11">
    <w:p w14:paraId="6C4F1004" w14:textId="77777777" w:rsidR="00080D1A" w:rsidRPr="00B0686C" w:rsidRDefault="00080D1A" w:rsidP="00864331">
      <w:pPr>
        <w:pStyle w:val="FootnoteText"/>
        <w:spacing w:after="120"/>
        <w:ind w:firstLine="720"/>
        <w:rPr>
          <w:i/>
          <w:iCs/>
        </w:rPr>
      </w:pPr>
      <w:r>
        <w:rPr>
          <w:rStyle w:val="FootnoteReference"/>
        </w:rPr>
        <w:footnoteRef/>
      </w:r>
      <w:r>
        <w:t xml:space="preserve">  </w:t>
      </w:r>
      <w:r>
        <w:rPr>
          <w:i/>
          <w:iCs/>
        </w:rPr>
        <w:t>Id.</w:t>
      </w:r>
    </w:p>
  </w:footnote>
  <w:footnote w:id="12">
    <w:p w14:paraId="71A4898D" w14:textId="467202C8" w:rsidR="00080D1A" w:rsidRPr="00811D89" w:rsidRDefault="00080D1A" w:rsidP="00D35DBC">
      <w:pPr>
        <w:pStyle w:val="FootnoteText"/>
        <w:spacing w:after="120"/>
        <w:ind w:firstLine="720"/>
        <w:rPr>
          <w:i/>
          <w:iCs/>
        </w:rPr>
      </w:pPr>
      <w:r>
        <w:rPr>
          <w:rStyle w:val="FootnoteReference"/>
        </w:rPr>
        <w:footnoteRef/>
      </w:r>
      <w:r>
        <w:t xml:space="preserve">  </w:t>
      </w:r>
      <w:r>
        <w:rPr>
          <w:i/>
          <w:iCs/>
        </w:rPr>
        <w:t>Id.</w:t>
      </w:r>
    </w:p>
  </w:footnote>
  <w:footnote w:id="13">
    <w:p w14:paraId="47F675AB" w14:textId="262CB7EC" w:rsidR="00080D1A" w:rsidRDefault="00080D1A" w:rsidP="00D35DBC">
      <w:pPr>
        <w:pStyle w:val="FootnoteText"/>
        <w:spacing w:after="120"/>
        <w:ind w:firstLine="720"/>
        <w:jc w:val="both"/>
      </w:pPr>
      <w:r>
        <w:rPr>
          <w:rStyle w:val="FootnoteReference"/>
        </w:rPr>
        <w:footnoteRef/>
      </w:r>
      <w:r>
        <w:t xml:space="preserve"> </w:t>
      </w:r>
      <w:r>
        <w:rPr>
          <w:i/>
          <w:iCs/>
        </w:rPr>
        <w:t xml:space="preserve"> Id</w:t>
      </w:r>
      <w:r w:rsidRPr="00541A5B">
        <w:t>.</w:t>
      </w:r>
    </w:p>
  </w:footnote>
  <w:footnote w:id="14">
    <w:p w14:paraId="2EF23533" w14:textId="16D48D73" w:rsidR="00080D1A" w:rsidRPr="00475B4B"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15">
    <w:p w14:paraId="5B426153" w14:textId="3DAC64AD" w:rsidR="00080D1A" w:rsidRPr="00510AEE" w:rsidRDefault="00080D1A" w:rsidP="00D35DBC">
      <w:pPr>
        <w:pStyle w:val="FootnoteText"/>
        <w:spacing w:after="120"/>
        <w:ind w:firstLine="720"/>
        <w:jc w:val="both"/>
        <w:rPr>
          <w:i/>
          <w:iCs/>
        </w:rPr>
      </w:pPr>
      <w:r>
        <w:rPr>
          <w:rStyle w:val="FootnoteReference"/>
        </w:rPr>
        <w:footnoteRef/>
      </w:r>
      <w:r>
        <w:t xml:space="preserve">  </w:t>
      </w:r>
      <w:r>
        <w:rPr>
          <w:i/>
          <w:iCs/>
        </w:rPr>
        <w:t xml:space="preserve">Id. </w:t>
      </w:r>
    </w:p>
  </w:footnote>
  <w:footnote w:id="16">
    <w:p w14:paraId="57069228" w14:textId="32916E5D" w:rsidR="00080D1A" w:rsidRDefault="00080D1A" w:rsidP="00D35DBC">
      <w:pPr>
        <w:pStyle w:val="FootnoteText"/>
        <w:spacing w:after="120"/>
        <w:ind w:firstLine="720"/>
        <w:jc w:val="both"/>
      </w:pPr>
      <w:r>
        <w:rPr>
          <w:rStyle w:val="FootnoteReference"/>
        </w:rPr>
        <w:footnoteRef/>
      </w:r>
      <w:r>
        <w:t xml:space="preserve">  </w:t>
      </w:r>
      <w:r>
        <w:rPr>
          <w:i/>
          <w:iCs/>
        </w:rPr>
        <w:t>Id</w:t>
      </w:r>
      <w:r w:rsidRPr="00541A5B">
        <w:t>.</w:t>
      </w:r>
    </w:p>
  </w:footnote>
  <w:footnote w:id="17">
    <w:p w14:paraId="489D2A05" w14:textId="1BF44836" w:rsidR="00080D1A" w:rsidRPr="00C3391E"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18">
    <w:p w14:paraId="26F6C3CE" w14:textId="321277D3" w:rsidR="00080D1A" w:rsidRDefault="00080D1A" w:rsidP="00D35DBC">
      <w:pPr>
        <w:pStyle w:val="FootnoteText"/>
        <w:spacing w:after="120"/>
        <w:ind w:firstLine="720"/>
        <w:jc w:val="both"/>
      </w:pPr>
      <w:r>
        <w:rPr>
          <w:rStyle w:val="FootnoteReference"/>
        </w:rPr>
        <w:footnoteRef/>
      </w:r>
      <w:r>
        <w:t xml:space="preserve">  </w:t>
      </w:r>
      <w:bookmarkStart w:id="6" w:name="_Hlk61599415"/>
      <w:r>
        <w:rPr>
          <w:i/>
          <w:iCs/>
        </w:rPr>
        <w:t>Id</w:t>
      </w:r>
      <w:r w:rsidRPr="00541A5B">
        <w:t>.</w:t>
      </w:r>
      <w:bookmarkEnd w:id="6"/>
    </w:p>
  </w:footnote>
  <w:footnote w:id="19">
    <w:p w14:paraId="2A6C9DCB" w14:textId="4C5F13C7" w:rsidR="00080D1A" w:rsidRPr="00273047"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20">
    <w:p w14:paraId="37C72DAE" w14:textId="240CB81B" w:rsidR="00080D1A" w:rsidRDefault="00080D1A" w:rsidP="00D35DBC">
      <w:pPr>
        <w:pStyle w:val="FootnoteText"/>
        <w:spacing w:after="120"/>
        <w:ind w:firstLine="720"/>
        <w:jc w:val="both"/>
      </w:pPr>
      <w:r>
        <w:rPr>
          <w:rStyle w:val="FootnoteReference"/>
        </w:rPr>
        <w:footnoteRef/>
      </w:r>
      <w:r>
        <w:t xml:space="preserve">  El Paso Electric Company’s </w:t>
      </w:r>
      <w:r w:rsidRPr="00541A5B">
        <w:t xml:space="preserve">Response to Commission Staff’s </w:t>
      </w:r>
      <w:r>
        <w:t xml:space="preserve">Sixth </w:t>
      </w:r>
      <w:r w:rsidRPr="00541A5B">
        <w:t>Request for Information</w:t>
      </w:r>
      <w:r>
        <w:t xml:space="preserve"> at </w:t>
      </w:r>
      <w:r w:rsidR="001A43B2">
        <w:t xml:space="preserve">Staff </w:t>
      </w:r>
      <w:r>
        <w:t>6-1</w:t>
      </w:r>
      <w:r w:rsidRPr="00541A5B">
        <w:t xml:space="preserve"> at </w:t>
      </w:r>
      <w:r>
        <w:t>Attachment 2</w:t>
      </w:r>
      <w:r w:rsidRPr="00541A5B">
        <w:t>.</w:t>
      </w:r>
    </w:p>
  </w:footnote>
  <w:footnote w:id="21">
    <w:p w14:paraId="4C8DAA21" w14:textId="77777777" w:rsidR="00080D1A" w:rsidRPr="00750664" w:rsidRDefault="00080D1A" w:rsidP="00D35DBC">
      <w:pPr>
        <w:pStyle w:val="FootnoteText"/>
        <w:spacing w:after="120"/>
        <w:ind w:firstLine="720"/>
        <w:jc w:val="both"/>
      </w:pPr>
      <w:r>
        <w:rPr>
          <w:rStyle w:val="FootnoteReference"/>
        </w:rPr>
        <w:footnoteRef/>
      </w:r>
      <w:r>
        <w:t xml:space="preserve">  </w:t>
      </w:r>
      <w:r>
        <w:rPr>
          <w:i/>
          <w:iCs/>
        </w:rPr>
        <w:t>Id.</w:t>
      </w:r>
    </w:p>
  </w:footnote>
  <w:footnote w:id="22">
    <w:p w14:paraId="0022E9D7" w14:textId="1F3FB9B8" w:rsidR="00080D1A" w:rsidRDefault="00080D1A" w:rsidP="00D35DBC">
      <w:pPr>
        <w:pStyle w:val="FootnoteText"/>
        <w:spacing w:after="120"/>
        <w:ind w:firstLine="720"/>
        <w:jc w:val="both"/>
      </w:pPr>
      <w:r>
        <w:rPr>
          <w:rStyle w:val="FootnoteReference"/>
        </w:rPr>
        <w:footnoteRef/>
      </w:r>
      <w:r>
        <w:t xml:space="preserve">  Docket No. 46831, Order at Ordering Paragraph No. 10 (Dec. 18, 2017).</w:t>
      </w:r>
    </w:p>
  </w:footnote>
  <w:footnote w:id="23">
    <w:p w14:paraId="1511EFDF" w14:textId="1B1A4CB3" w:rsidR="00080D1A" w:rsidRDefault="00080D1A" w:rsidP="00D35DBC">
      <w:pPr>
        <w:pStyle w:val="FootnoteText"/>
        <w:spacing w:after="120"/>
        <w:ind w:firstLine="720"/>
        <w:jc w:val="both"/>
      </w:pPr>
      <w:r w:rsidRPr="00541A5B">
        <w:rPr>
          <w:rStyle w:val="FootnoteReference"/>
        </w:rPr>
        <w:footnoteRef/>
      </w:r>
      <w:r w:rsidRPr="00541A5B">
        <w:t xml:space="preserve">  </w:t>
      </w:r>
      <w:r>
        <w:t xml:space="preserve">El Paso Electric Company’s </w:t>
      </w:r>
      <w:r w:rsidRPr="00541A5B">
        <w:t xml:space="preserve">Response to Commission Staff’s </w:t>
      </w:r>
      <w:r>
        <w:t xml:space="preserve">Sixth </w:t>
      </w:r>
      <w:r w:rsidRPr="00541A5B">
        <w:t>Request for Information</w:t>
      </w:r>
      <w:r>
        <w:t xml:space="preserve"> at </w:t>
      </w:r>
      <w:r w:rsidRPr="00541A5B">
        <w:t xml:space="preserve">Staff </w:t>
      </w:r>
      <w:r>
        <w:t>6-1</w:t>
      </w:r>
      <w:r w:rsidRPr="00541A5B">
        <w:t xml:space="preserve"> at </w:t>
      </w:r>
      <w:r>
        <w:t>Attachment 2</w:t>
      </w:r>
      <w:r w:rsidRPr="00541A5B">
        <w:t>.</w:t>
      </w:r>
    </w:p>
  </w:footnote>
  <w:footnote w:id="24">
    <w:p w14:paraId="6C2C0710" w14:textId="7E5B1681" w:rsidR="00080D1A" w:rsidRPr="000951CB" w:rsidRDefault="00080D1A" w:rsidP="00D35DBC">
      <w:pPr>
        <w:pStyle w:val="FootnoteText"/>
        <w:spacing w:after="120"/>
        <w:ind w:firstLine="720"/>
        <w:jc w:val="both"/>
      </w:pPr>
      <w:r>
        <w:rPr>
          <w:rStyle w:val="FootnoteReference"/>
        </w:rPr>
        <w:footnoteRef/>
      </w:r>
      <w:r>
        <w:t xml:space="preserve">  </w:t>
      </w:r>
      <w:r>
        <w:rPr>
          <w:i/>
          <w:iCs/>
        </w:rPr>
        <w:t>Id.</w:t>
      </w:r>
    </w:p>
  </w:footnote>
  <w:footnote w:id="25">
    <w:p w14:paraId="3DE49D65" w14:textId="74659942" w:rsidR="00080D1A" w:rsidRPr="00E65A3F"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26">
    <w:p w14:paraId="7017F4D5" w14:textId="77777777" w:rsidR="00080D1A" w:rsidRPr="00C66163" w:rsidRDefault="00080D1A" w:rsidP="00D35DBC">
      <w:pPr>
        <w:pStyle w:val="FootnoteText"/>
        <w:spacing w:after="120"/>
        <w:ind w:firstLine="720"/>
      </w:pPr>
      <w:r>
        <w:rPr>
          <w:rStyle w:val="FootnoteReference"/>
        </w:rPr>
        <w:footnoteRef/>
      </w:r>
      <w:r>
        <w:t xml:space="preserve">  </w:t>
      </w:r>
      <w:r>
        <w:rPr>
          <w:i/>
          <w:iCs/>
        </w:rPr>
        <w:t>Id.</w:t>
      </w:r>
    </w:p>
  </w:footnote>
  <w:footnote w:id="27">
    <w:p w14:paraId="6AA43F86" w14:textId="77777777" w:rsidR="00080D1A" w:rsidRPr="00750664" w:rsidRDefault="00080D1A" w:rsidP="00D35DBC">
      <w:pPr>
        <w:pStyle w:val="FootnoteText"/>
        <w:spacing w:after="120"/>
        <w:ind w:firstLine="720"/>
        <w:jc w:val="both"/>
      </w:pPr>
      <w:r>
        <w:rPr>
          <w:rStyle w:val="FootnoteReference"/>
        </w:rPr>
        <w:footnoteRef/>
      </w:r>
      <w:r>
        <w:t xml:space="preserve">  </w:t>
      </w:r>
      <w:r>
        <w:rPr>
          <w:i/>
          <w:iCs/>
        </w:rPr>
        <w:t>Id</w:t>
      </w:r>
      <w:r>
        <w:t>.</w:t>
      </w:r>
    </w:p>
  </w:footnote>
  <w:footnote w:id="28">
    <w:p w14:paraId="4DCFAD97" w14:textId="1831AEAB" w:rsidR="00080D1A" w:rsidRDefault="00080D1A" w:rsidP="00D35DBC">
      <w:pPr>
        <w:pStyle w:val="FootnoteText"/>
        <w:spacing w:after="120"/>
        <w:ind w:firstLine="720"/>
        <w:jc w:val="both"/>
      </w:pPr>
      <w:r w:rsidRPr="00541A5B">
        <w:rPr>
          <w:rStyle w:val="FootnoteReference"/>
        </w:rPr>
        <w:footnoteRef/>
      </w:r>
      <w:r w:rsidRPr="00541A5B">
        <w:t xml:space="preserve">  </w:t>
      </w:r>
      <w:r>
        <w:rPr>
          <w:i/>
          <w:iCs/>
        </w:rPr>
        <w:t>Id.</w:t>
      </w:r>
    </w:p>
  </w:footnote>
  <w:footnote w:id="29">
    <w:p w14:paraId="2F80B21E" w14:textId="5C5F458E" w:rsidR="00080D1A" w:rsidRPr="00A51F0D"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30">
    <w:p w14:paraId="47376E7A" w14:textId="77777777" w:rsidR="00080D1A" w:rsidRPr="00A51F0D"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31">
    <w:p w14:paraId="33436454" w14:textId="46DF78E0" w:rsidR="00080D1A" w:rsidRPr="000951CB" w:rsidRDefault="00080D1A" w:rsidP="00D35DBC">
      <w:pPr>
        <w:pStyle w:val="FootnoteText"/>
        <w:spacing w:after="120"/>
        <w:ind w:firstLine="720"/>
        <w:jc w:val="both"/>
      </w:pPr>
      <w:r>
        <w:rPr>
          <w:rStyle w:val="FootnoteReference"/>
        </w:rPr>
        <w:footnoteRef/>
      </w:r>
      <w:r>
        <w:t xml:space="preserve">  </w:t>
      </w:r>
      <w:r>
        <w:rPr>
          <w:i/>
          <w:iCs/>
        </w:rPr>
        <w:t>Id.</w:t>
      </w:r>
    </w:p>
  </w:footnote>
  <w:footnote w:id="32">
    <w:p w14:paraId="412ACE8D" w14:textId="0ECC33F9" w:rsidR="00080D1A" w:rsidRPr="00A51F0D"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33">
    <w:p w14:paraId="3B6CC8A0" w14:textId="77777777" w:rsidR="00080D1A" w:rsidRPr="00C66163" w:rsidRDefault="00080D1A" w:rsidP="00D35DBC">
      <w:pPr>
        <w:pStyle w:val="FootnoteText"/>
        <w:spacing w:after="120"/>
        <w:ind w:firstLine="720"/>
      </w:pPr>
      <w:r>
        <w:rPr>
          <w:rStyle w:val="FootnoteReference"/>
        </w:rPr>
        <w:footnoteRef/>
      </w:r>
      <w:r>
        <w:t xml:space="preserve">  </w:t>
      </w:r>
      <w:r>
        <w:rPr>
          <w:i/>
          <w:iCs/>
        </w:rPr>
        <w:t>Id.</w:t>
      </w:r>
    </w:p>
  </w:footnote>
  <w:footnote w:id="34">
    <w:p w14:paraId="40D93C4F" w14:textId="5857D07A" w:rsidR="00080D1A" w:rsidRDefault="00080D1A" w:rsidP="00D35DBC">
      <w:pPr>
        <w:pStyle w:val="FootnoteText"/>
        <w:spacing w:after="120"/>
        <w:ind w:firstLine="720"/>
        <w:jc w:val="both"/>
      </w:pPr>
      <w:r>
        <w:rPr>
          <w:rStyle w:val="FootnoteReference"/>
        </w:rPr>
        <w:footnoteRef/>
      </w:r>
      <w:r>
        <w:t xml:space="preserve">  Direct Testimony of James Z. Brazell at Exhibit 3A</w:t>
      </w:r>
      <w:r w:rsidRPr="0078595F">
        <w:t xml:space="preserve"> (</w:t>
      </w:r>
      <w:r>
        <w:t>Oct. 22</w:t>
      </w:r>
      <w:r w:rsidRPr="0078595F">
        <w:t>, 2021)</w:t>
      </w:r>
      <w:r>
        <w:t xml:space="preserve"> (Brazell Direct)</w:t>
      </w:r>
      <w:r w:rsidRPr="0078595F">
        <w:t>.</w:t>
      </w:r>
    </w:p>
  </w:footnote>
  <w:footnote w:id="35">
    <w:p w14:paraId="63D319A1" w14:textId="1E711B19" w:rsidR="00080D1A" w:rsidRPr="0078595F" w:rsidRDefault="00080D1A" w:rsidP="00D35DBC">
      <w:pPr>
        <w:pStyle w:val="FootnoteText"/>
        <w:spacing w:after="120"/>
        <w:ind w:firstLine="720"/>
        <w:jc w:val="both"/>
      </w:pPr>
      <w:r w:rsidRPr="0078595F">
        <w:rPr>
          <w:rStyle w:val="FootnoteReference"/>
        </w:rPr>
        <w:footnoteRef/>
      </w:r>
      <w:r w:rsidRPr="0078595F">
        <w:t xml:space="preserve">  </w:t>
      </w:r>
      <w:r>
        <w:rPr>
          <w:i/>
          <w:iCs/>
        </w:rPr>
        <w:t>Id.</w:t>
      </w:r>
    </w:p>
  </w:footnote>
  <w:footnote w:id="36">
    <w:p w14:paraId="348B2D86" w14:textId="77777777" w:rsidR="00080D1A" w:rsidRPr="0078595F" w:rsidRDefault="00080D1A" w:rsidP="00864331">
      <w:pPr>
        <w:pStyle w:val="FootnoteText"/>
        <w:spacing w:after="120"/>
        <w:ind w:firstLine="720"/>
        <w:jc w:val="both"/>
      </w:pPr>
      <w:r w:rsidRPr="0078595F">
        <w:rPr>
          <w:rStyle w:val="FootnoteReference"/>
        </w:rPr>
        <w:footnoteRef/>
      </w:r>
      <w:r w:rsidRPr="0078595F">
        <w:t xml:space="preserve">  </w:t>
      </w:r>
      <w:r w:rsidRPr="0078595F">
        <w:rPr>
          <w:i/>
          <w:iCs/>
        </w:rPr>
        <w:t>Id.</w:t>
      </w:r>
    </w:p>
  </w:footnote>
  <w:footnote w:id="37">
    <w:p w14:paraId="6B678EEF" w14:textId="227238B2" w:rsidR="00080D1A" w:rsidRPr="006B47D6" w:rsidRDefault="00080D1A" w:rsidP="00864331">
      <w:pPr>
        <w:pStyle w:val="FootnoteText"/>
        <w:spacing w:after="120"/>
        <w:ind w:firstLine="720"/>
        <w:jc w:val="both"/>
        <w:rPr>
          <w:i/>
          <w:iCs/>
        </w:rPr>
      </w:pPr>
      <w:r>
        <w:rPr>
          <w:rStyle w:val="FootnoteReference"/>
        </w:rPr>
        <w:footnoteRef/>
      </w:r>
      <w:r>
        <w:t xml:space="preserve">  </w:t>
      </w:r>
      <w:r>
        <w:rPr>
          <w:i/>
          <w:iCs/>
        </w:rPr>
        <w:t>Id.</w:t>
      </w:r>
    </w:p>
  </w:footnote>
  <w:footnote w:id="38">
    <w:p w14:paraId="1A56AA39" w14:textId="6649EB48" w:rsidR="00080D1A" w:rsidRPr="001B0402"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39">
    <w:p w14:paraId="78F3C324" w14:textId="77777777" w:rsidR="00080D1A" w:rsidRPr="00611780"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40">
    <w:p w14:paraId="4855ECC1" w14:textId="6293F99C" w:rsidR="00080D1A" w:rsidRPr="00E373FE"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41">
    <w:p w14:paraId="15A87103" w14:textId="77777777" w:rsidR="00080D1A" w:rsidRPr="00C66163" w:rsidRDefault="00080D1A" w:rsidP="00D35DBC">
      <w:pPr>
        <w:pStyle w:val="FootnoteText"/>
        <w:spacing w:after="120"/>
        <w:ind w:firstLine="720"/>
        <w:jc w:val="both"/>
      </w:pPr>
      <w:r w:rsidRPr="0078595F">
        <w:rPr>
          <w:rStyle w:val="FootnoteReference"/>
        </w:rPr>
        <w:footnoteRef/>
      </w:r>
      <w:r w:rsidRPr="0078595F">
        <w:t xml:space="preserve">  </w:t>
      </w:r>
      <w:r w:rsidRPr="0078595F">
        <w:rPr>
          <w:i/>
          <w:iCs/>
        </w:rPr>
        <w:t>Id.</w:t>
      </w:r>
    </w:p>
  </w:footnote>
  <w:footnote w:id="42">
    <w:p w14:paraId="7C9650CD" w14:textId="1C9CF0EB" w:rsidR="00080D1A" w:rsidRPr="00576377"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43">
    <w:p w14:paraId="4146CE8B" w14:textId="0DF60E66" w:rsidR="00080D1A" w:rsidRPr="00611780"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44">
    <w:p w14:paraId="74631054" w14:textId="744D2633" w:rsidR="00080D1A" w:rsidRPr="00B14520" w:rsidRDefault="00080D1A" w:rsidP="00D35DBC">
      <w:pPr>
        <w:pStyle w:val="FootnoteText"/>
        <w:spacing w:after="120"/>
        <w:ind w:firstLine="720"/>
        <w:jc w:val="both"/>
      </w:pPr>
      <w:r w:rsidRPr="00B14520">
        <w:rPr>
          <w:rStyle w:val="FootnoteReference"/>
        </w:rPr>
        <w:footnoteRef/>
      </w:r>
      <w:r w:rsidRPr="00B14520">
        <w:t xml:space="preserve">  </w:t>
      </w:r>
      <w:r w:rsidR="002E4B94">
        <w:t>Direct Testimony of James Brazell at Exhibit 4A at Bates p. 130</w:t>
      </w:r>
    </w:p>
  </w:footnote>
  <w:footnote w:id="45">
    <w:p w14:paraId="293EAC94" w14:textId="2F0DC7D6" w:rsidR="00080D1A" w:rsidRPr="00B14520" w:rsidRDefault="00080D1A" w:rsidP="00D35DBC">
      <w:pPr>
        <w:pStyle w:val="FootnoteText"/>
        <w:spacing w:after="120"/>
        <w:ind w:firstLine="720"/>
        <w:jc w:val="both"/>
      </w:pPr>
      <w:r w:rsidRPr="00B14520">
        <w:rPr>
          <w:rStyle w:val="FootnoteReference"/>
        </w:rPr>
        <w:footnoteRef/>
      </w:r>
      <w:r w:rsidRPr="00B14520">
        <w:t xml:space="preserve">  </w:t>
      </w:r>
      <w:r w:rsidR="002E4B94">
        <w:rPr>
          <w:i/>
          <w:iCs/>
        </w:rPr>
        <w:t>Id.</w:t>
      </w:r>
    </w:p>
  </w:footnote>
  <w:footnote w:id="46">
    <w:p w14:paraId="0F06C399" w14:textId="6BE7BE89" w:rsidR="00080D1A" w:rsidRPr="0025332E" w:rsidRDefault="00080D1A" w:rsidP="00D35DBC">
      <w:pPr>
        <w:pStyle w:val="FootnoteText"/>
        <w:spacing w:after="120"/>
        <w:ind w:firstLine="720"/>
        <w:jc w:val="both"/>
      </w:pPr>
      <w:r w:rsidRPr="0025332E">
        <w:rPr>
          <w:rStyle w:val="FootnoteReference"/>
        </w:rPr>
        <w:footnoteRef/>
      </w:r>
      <w:r>
        <w:t xml:space="preserve"> </w:t>
      </w:r>
      <w:r w:rsidRPr="0025332E">
        <w:t xml:space="preserve"> </w:t>
      </w:r>
      <w:r>
        <w:t>Direct Testimony of James Brazell at Exhibit 4B at Bates p. 131</w:t>
      </w:r>
      <w:r w:rsidRPr="00B14520">
        <w:rPr>
          <w:i/>
          <w:iCs/>
        </w:rPr>
        <w:t>.</w:t>
      </w:r>
    </w:p>
  </w:footnote>
  <w:footnote w:id="47">
    <w:p w14:paraId="3C248B5C" w14:textId="2569818B" w:rsidR="00080D1A" w:rsidRPr="002677D7" w:rsidRDefault="00080D1A" w:rsidP="00D35DBC">
      <w:pPr>
        <w:pStyle w:val="FootnoteText"/>
        <w:spacing w:after="120"/>
        <w:ind w:firstLine="720"/>
        <w:jc w:val="both"/>
        <w:rPr>
          <w:i/>
          <w:iCs/>
        </w:rPr>
      </w:pPr>
      <w:r w:rsidRPr="0025332E">
        <w:rPr>
          <w:rStyle w:val="FootnoteReference"/>
        </w:rPr>
        <w:footnoteRef/>
      </w:r>
      <w:r w:rsidRPr="0025332E">
        <w:t xml:space="preserve">  </w:t>
      </w:r>
      <w:bookmarkStart w:id="10" w:name="_Hlk79402039"/>
      <w:r>
        <w:rPr>
          <w:i/>
          <w:iCs/>
        </w:rPr>
        <w:t>Id.</w:t>
      </w:r>
    </w:p>
    <w:bookmarkEnd w:id="10"/>
  </w:footnote>
  <w:footnote w:id="48">
    <w:p w14:paraId="61030CC1" w14:textId="77777777" w:rsidR="00080D1A" w:rsidRPr="0025332E" w:rsidRDefault="00080D1A" w:rsidP="00864331">
      <w:pPr>
        <w:pStyle w:val="FootnoteText"/>
        <w:spacing w:after="120"/>
        <w:ind w:firstLine="720"/>
        <w:jc w:val="both"/>
      </w:pPr>
      <w:r w:rsidRPr="0025332E">
        <w:rPr>
          <w:rStyle w:val="FootnoteReference"/>
        </w:rPr>
        <w:footnoteRef/>
      </w:r>
      <w:r w:rsidRPr="0025332E">
        <w:t xml:space="preserve">  </w:t>
      </w:r>
      <w:r w:rsidRPr="0025332E">
        <w:rPr>
          <w:i/>
          <w:iCs/>
        </w:rPr>
        <w:t>Id.</w:t>
      </w:r>
    </w:p>
  </w:footnote>
  <w:footnote w:id="49">
    <w:p w14:paraId="46618E3A" w14:textId="45182674" w:rsidR="00080D1A" w:rsidRPr="0025332E" w:rsidRDefault="00080D1A" w:rsidP="00D35DBC">
      <w:pPr>
        <w:pStyle w:val="FootnoteText"/>
        <w:spacing w:after="120"/>
        <w:ind w:firstLine="720"/>
        <w:jc w:val="both"/>
      </w:pPr>
      <w:r w:rsidRPr="0025332E">
        <w:rPr>
          <w:rStyle w:val="FootnoteReference"/>
        </w:rPr>
        <w:footnoteRef/>
      </w:r>
      <w:r>
        <w:t xml:space="preserve"> </w:t>
      </w:r>
      <w:r w:rsidRPr="0025332E">
        <w:t xml:space="preserve"> </w:t>
      </w:r>
      <w:r>
        <w:t>Direct Testimony of James Brazell at Exhibit 4C at Bates p. 132</w:t>
      </w:r>
      <w:r w:rsidRPr="00B14520">
        <w:rPr>
          <w:i/>
          <w:iCs/>
        </w:rPr>
        <w:t>.</w:t>
      </w:r>
    </w:p>
  </w:footnote>
  <w:footnote w:id="50">
    <w:p w14:paraId="59A3A728" w14:textId="77777777" w:rsidR="00080D1A" w:rsidRPr="002677D7" w:rsidRDefault="00080D1A" w:rsidP="00D35DBC">
      <w:pPr>
        <w:pStyle w:val="FootnoteText"/>
        <w:spacing w:after="120"/>
        <w:ind w:firstLine="720"/>
        <w:jc w:val="both"/>
        <w:rPr>
          <w:i/>
          <w:iCs/>
        </w:rPr>
      </w:pPr>
      <w:r w:rsidRPr="0025332E">
        <w:rPr>
          <w:rStyle w:val="FootnoteReference"/>
        </w:rPr>
        <w:footnoteRef/>
      </w:r>
      <w:r w:rsidRPr="0025332E">
        <w:t xml:space="preserve">  </w:t>
      </w:r>
      <w:r>
        <w:rPr>
          <w:i/>
          <w:iCs/>
        </w:rPr>
        <w:t>Id.</w:t>
      </w:r>
    </w:p>
  </w:footnote>
  <w:footnote w:id="51">
    <w:p w14:paraId="19F7B2DB" w14:textId="226BB675" w:rsidR="00080D1A" w:rsidRPr="009543DB" w:rsidRDefault="00080D1A" w:rsidP="00D35DBC">
      <w:pPr>
        <w:pStyle w:val="FootnoteText"/>
        <w:spacing w:after="120"/>
        <w:ind w:firstLine="720"/>
        <w:jc w:val="both"/>
      </w:pPr>
      <w:r>
        <w:rPr>
          <w:rStyle w:val="FootnoteReference"/>
        </w:rPr>
        <w:footnoteRef/>
      </w:r>
      <w:r>
        <w:t xml:space="preserve">  </w:t>
      </w:r>
      <w:r>
        <w:rPr>
          <w:i/>
          <w:iCs/>
        </w:rPr>
        <w:t>Id</w:t>
      </w:r>
      <w:r>
        <w:t>.</w:t>
      </w:r>
    </w:p>
  </w:footnote>
  <w:footnote w:id="52">
    <w:p w14:paraId="765097F9" w14:textId="77777777" w:rsidR="00080D1A" w:rsidRPr="0025332E" w:rsidRDefault="00080D1A" w:rsidP="00D35DBC">
      <w:pPr>
        <w:pStyle w:val="FootnoteText"/>
        <w:spacing w:after="120"/>
        <w:ind w:firstLine="720"/>
        <w:jc w:val="both"/>
      </w:pPr>
      <w:r w:rsidRPr="0025332E">
        <w:rPr>
          <w:rStyle w:val="FootnoteReference"/>
        </w:rPr>
        <w:footnoteRef/>
      </w:r>
      <w:r w:rsidRPr="0025332E">
        <w:t xml:space="preserve">  </w:t>
      </w:r>
      <w:r w:rsidRPr="0025332E">
        <w:rPr>
          <w:i/>
          <w:iCs/>
        </w:rPr>
        <w:t>Id.</w:t>
      </w:r>
    </w:p>
  </w:footnote>
  <w:footnote w:id="53">
    <w:p w14:paraId="5E9BC8C4" w14:textId="592AEF42" w:rsidR="00080D1A" w:rsidRPr="0025332E" w:rsidRDefault="00080D1A" w:rsidP="00D35DBC">
      <w:pPr>
        <w:pStyle w:val="FootnoteText"/>
        <w:spacing w:after="120"/>
        <w:ind w:firstLine="720"/>
        <w:jc w:val="both"/>
      </w:pPr>
      <w:r w:rsidRPr="0025332E">
        <w:rPr>
          <w:rStyle w:val="FootnoteReference"/>
        </w:rPr>
        <w:footnoteRef/>
      </w:r>
      <w:r>
        <w:t xml:space="preserve"> </w:t>
      </w:r>
      <w:r w:rsidRPr="0025332E">
        <w:t xml:space="preserve"> </w:t>
      </w:r>
      <w:r>
        <w:t>Direct Testimony of James Brazell at Exhibit 4D at Bates p. 133</w:t>
      </w:r>
      <w:r w:rsidRPr="00B14520">
        <w:rPr>
          <w:i/>
          <w:iCs/>
        </w:rPr>
        <w:t>.</w:t>
      </w:r>
    </w:p>
  </w:footnote>
  <w:footnote w:id="54">
    <w:p w14:paraId="1971EB63" w14:textId="77777777" w:rsidR="00080D1A" w:rsidRPr="002677D7" w:rsidRDefault="00080D1A" w:rsidP="00D35DBC">
      <w:pPr>
        <w:pStyle w:val="FootnoteText"/>
        <w:spacing w:after="120"/>
        <w:ind w:firstLine="720"/>
        <w:jc w:val="both"/>
        <w:rPr>
          <w:i/>
          <w:iCs/>
        </w:rPr>
      </w:pPr>
      <w:r w:rsidRPr="0025332E">
        <w:rPr>
          <w:rStyle w:val="FootnoteReference"/>
        </w:rPr>
        <w:footnoteRef/>
      </w:r>
      <w:r w:rsidRPr="0025332E">
        <w:t xml:space="preserve">  </w:t>
      </w:r>
      <w:r>
        <w:rPr>
          <w:i/>
          <w:iCs/>
        </w:rPr>
        <w:t>Id.</w:t>
      </w:r>
    </w:p>
  </w:footnote>
  <w:footnote w:id="55">
    <w:p w14:paraId="738D726B" w14:textId="77777777" w:rsidR="00080D1A" w:rsidRPr="0025332E" w:rsidRDefault="00080D1A" w:rsidP="00D35DBC">
      <w:pPr>
        <w:pStyle w:val="FootnoteText"/>
        <w:spacing w:after="120"/>
        <w:ind w:firstLine="720"/>
        <w:jc w:val="both"/>
      </w:pPr>
      <w:r w:rsidRPr="0025332E">
        <w:rPr>
          <w:rStyle w:val="FootnoteReference"/>
        </w:rPr>
        <w:footnoteRef/>
      </w:r>
      <w:r w:rsidRPr="0025332E">
        <w:t xml:space="preserve">  </w:t>
      </w:r>
      <w:r w:rsidRPr="0025332E">
        <w:rPr>
          <w:i/>
          <w:iCs/>
        </w:rPr>
        <w:t>Id.</w:t>
      </w:r>
    </w:p>
  </w:footnote>
  <w:footnote w:id="56">
    <w:p w14:paraId="0CE0B5C1" w14:textId="7766C015" w:rsidR="00080D1A" w:rsidRPr="0025332E" w:rsidRDefault="00080D1A" w:rsidP="00D35DBC">
      <w:pPr>
        <w:pStyle w:val="FootnoteText"/>
        <w:spacing w:after="120"/>
        <w:ind w:firstLine="720"/>
        <w:jc w:val="both"/>
      </w:pPr>
      <w:r w:rsidRPr="0025332E">
        <w:rPr>
          <w:rStyle w:val="FootnoteReference"/>
        </w:rPr>
        <w:footnoteRef/>
      </w:r>
      <w:r>
        <w:t xml:space="preserve"> </w:t>
      </w:r>
      <w:r w:rsidRPr="0025332E">
        <w:t xml:space="preserve"> </w:t>
      </w:r>
      <w:r>
        <w:t>Direct Testimony of James Brazell at Exhibit 4E at Bates p. 134</w:t>
      </w:r>
      <w:r w:rsidRPr="00B14520">
        <w:rPr>
          <w:i/>
          <w:iCs/>
        </w:rPr>
        <w:t>.</w:t>
      </w:r>
    </w:p>
  </w:footnote>
  <w:footnote w:id="57">
    <w:p w14:paraId="23A96C6E" w14:textId="77777777" w:rsidR="00080D1A" w:rsidRPr="002677D7" w:rsidRDefault="00080D1A" w:rsidP="00D35DBC">
      <w:pPr>
        <w:pStyle w:val="FootnoteText"/>
        <w:spacing w:after="120"/>
        <w:ind w:firstLine="720"/>
        <w:jc w:val="both"/>
        <w:rPr>
          <w:i/>
          <w:iCs/>
        </w:rPr>
      </w:pPr>
      <w:r w:rsidRPr="0025332E">
        <w:rPr>
          <w:rStyle w:val="FootnoteReference"/>
        </w:rPr>
        <w:footnoteRef/>
      </w:r>
      <w:r w:rsidRPr="0025332E">
        <w:t xml:space="preserve">  </w:t>
      </w:r>
      <w:r>
        <w:rPr>
          <w:i/>
          <w:iCs/>
        </w:rPr>
        <w:t>Id.</w:t>
      </w:r>
    </w:p>
  </w:footnote>
  <w:footnote w:id="58">
    <w:p w14:paraId="35B17E18" w14:textId="77777777" w:rsidR="00080D1A" w:rsidRPr="0025332E" w:rsidRDefault="00080D1A" w:rsidP="00D35DBC">
      <w:pPr>
        <w:pStyle w:val="FootnoteText"/>
        <w:spacing w:after="120"/>
        <w:ind w:firstLine="720"/>
        <w:jc w:val="both"/>
      </w:pPr>
      <w:r w:rsidRPr="0025332E">
        <w:rPr>
          <w:rStyle w:val="FootnoteReference"/>
        </w:rPr>
        <w:footnoteRef/>
      </w:r>
      <w:r w:rsidRPr="0025332E">
        <w:t xml:space="preserve">  </w:t>
      </w:r>
      <w:r w:rsidRPr="0025332E">
        <w:rPr>
          <w:i/>
          <w:iCs/>
        </w:rPr>
        <w:t>Id.</w:t>
      </w:r>
    </w:p>
  </w:footnote>
  <w:footnote w:id="59">
    <w:p w14:paraId="262E3F21" w14:textId="62A62870" w:rsidR="00080D1A" w:rsidRPr="0098683B"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60">
    <w:p w14:paraId="21B5932D" w14:textId="7ED75151" w:rsidR="00080D1A" w:rsidRPr="00273047" w:rsidRDefault="00080D1A" w:rsidP="00D35DBC">
      <w:pPr>
        <w:pStyle w:val="FootnoteText"/>
        <w:spacing w:after="120"/>
        <w:ind w:firstLine="720"/>
        <w:jc w:val="both"/>
        <w:rPr>
          <w:i/>
          <w:iCs/>
        </w:rPr>
      </w:pPr>
      <w:r w:rsidRPr="001E5961">
        <w:rPr>
          <w:rStyle w:val="FootnoteReference"/>
        </w:rPr>
        <w:footnoteRef/>
      </w:r>
      <w:r w:rsidRPr="001E5961">
        <w:t xml:space="preserve">  </w:t>
      </w:r>
      <w:r>
        <w:t>El Paso Electric</w:t>
      </w:r>
      <w:r w:rsidRPr="001E5961">
        <w:t xml:space="preserve"> Company’s Response to Commission Staff’s </w:t>
      </w:r>
      <w:r>
        <w:t>Sixth</w:t>
      </w:r>
      <w:r w:rsidRPr="001E5961">
        <w:t xml:space="preserve"> Request for Information, </w:t>
      </w:r>
      <w:r>
        <w:t>at Response to RFI</w:t>
      </w:r>
      <w:r w:rsidRPr="001E5961">
        <w:t xml:space="preserve"> No. Staff </w:t>
      </w:r>
      <w:r>
        <w:t>6</w:t>
      </w:r>
      <w:r w:rsidRPr="001E5961">
        <w:t xml:space="preserve">-1 at </w:t>
      </w:r>
      <w:r>
        <w:t>Attachment 1</w:t>
      </w:r>
      <w:r w:rsidRPr="001E5961">
        <w:t>.</w:t>
      </w:r>
    </w:p>
  </w:footnote>
  <w:footnote w:id="61">
    <w:p w14:paraId="6C64D090" w14:textId="61CA4F02" w:rsidR="00080D1A" w:rsidRDefault="00080D1A" w:rsidP="00D35DBC">
      <w:pPr>
        <w:pStyle w:val="FootnoteText"/>
        <w:spacing w:after="120"/>
        <w:ind w:firstLine="720"/>
        <w:jc w:val="both"/>
      </w:pPr>
      <w:r>
        <w:rPr>
          <w:rStyle w:val="FootnoteReference"/>
        </w:rPr>
        <w:footnoteRef/>
      </w:r>
      <w:r>
        <w:t xml:space="preserve">  El Paso Electric</w:t>
      </w:r>
      <w:r w:rsidRPr="001E5961">
        <w:t xml:space="preserve"> Company’s Response to Commission Staff’s </w:t>
      </w:r>
      <w:r>
        <w:t>Sixth</w:t>
      </w:r>
      <w:r w:rsidRPr="001E5961">
        <w:t xml:space="preserve"> Request for Information, </w:t>
      </w:r>
      <w:r>
        <w:t>at Response to RFI</w:t>
      </w:r>
      <w:r w:rsidRPr="001E5961">
        <w:t xml:space="preserve"> No. Staff </w:t>
      </w:r>
      <w:r>
        <w:t>6</w:t>
      </w:r>
      <w:r w:rsidRPr="001E5961">
        <w:t>-</w:t>
      </w:r>
      <w:r>
        <w:t>2</w:t>
      </w:r>
      <w:r w:rsidRPr="001E5961">
        <w:t xml:space="preserve"> at </w:t>
      </w:r>
      <w:r>
        <w:t>Attachment 2, Highly Sensitive Protected Materials (Sep. 8, 2021)</w:t>
      </w:r>
      <w:r w:rsidRPr="00EA5528">
        <w:t>.</w:t>
      </w:r>
    </w:p>
  </w:footnote>
  <w:footnote w:id="62">
    <w:p w14:paraId="3FB5FBE2" w14:textId="26DBB51F" w:rsidR="00080D1A" w:rsidRDefault="00080D1A" w:rsidP="00D35DBC">
      <w:pPr>
        <w:pStyle w:val="FootnoteText"/>
        <w:spacing w:after="120"/>
        <w:ind w:firstLine="720"/>
        <w:jc w:val="both"/>
      </w:pPr>
      <w:r>
        <w:rPr>
          <w:rStyle w:val="FootnoteReference"/>
        </w:rPr>
        <w:footnoteRef/>
      </w:r>
      <w:r>
        <w:t xml:space="preserve">  </w:t>
      </w:r>
      <w:r w:rsidRPr="00FB4935">
        <w:rPr>
          <w:i/>
        </w:rPr>
        <w:t>Application of El Paso Electric Company to Change Rates</w:t>
      </w:r>
      <w:r>
        <w:t>, Docket No. 46831, Order at Finding of Fact No. 64 (Dec. 18, 2017).</w:t>
      </w:r>
    </w:p>
  </w:footnote>
  <w:footnote w:id="63">
    <w:p w14:paraId="2C7102AF" w14:textId="39CED678" w:rsidR="00080D1A" w:rsidRPr="00235217" w:rsidRDefault="00080D1A" w:rsidP="00D35DBC">
      <w:pPr>
        <w:pStyle w:val="FootnoteText"/>
        <w:spacing w:after="120"/>
        <w:ind w:firstLine="720"/>
        <w:jc w:val="both"/>
      </w:pPr>
      <w:r>
        <w:rPr>
          <w:rStyle w:val="FootnoteReference"/>
        </w:rPr>
        <w:footnoteRef/>
      </w:r>
      <w:r>
        <w:t xml:space="preserve">  </w:t>
      </w:r>
      <w:r>
        <w:rPr>
          <w:i/>
          <w:iCs/>
        </w:rPr>
        <w:t>Application of Southwestern Electric Power Company for Authority to Change Rates</w:t>
      </w:r>
      <w:r>
        <w:t>, Docket No. 51415, Proposal for Decision at Findings of Fact Nos. 308-310 (Aug. 27, 2021).</w:t>
      </w:r>
    </w:p>
  </w:footnote>
  <w:footnote w:id="64">
    <w:p w14:paraId="703D21D1" w14:textId="56676E31" w:rsidR="00080D1A" w:rsidRPr="00F5104E"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65">
    <w:p w14:paraId="38855539" w14:textId="099EE3D7" w:rsidR="00080D1A" w:rsidRPr="00F5104E"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66">
    <w:p w14:paraId="434C1CDC" w14:textId="38EF885D" w:rsidR="00080D1A" w:rsidRPr="00F5104E"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67">
    <w:p w14:paraId="327C6E42" w14:textId="294F4A78" w:rsidR="00080D1A" w:rsidRDefault="00080D1A" w:rsidP="00D35DBC">
      <w:pPr>
        <w:pStyle w:val="FootnoteText"/>
        <w:spacing w:after="120"/>
        <w:ind w:firstLine="720"/>
        <w:jc w:val="both"/>
      </w:pPr>
      <w:r>
        <w:rPr>
          <w:rStyle w:val="FootnoteReference"/>
        </w:rPr>
        <w:footnoteRef/>
      </w:r>
      <w:r>
        <w:t xml:space="preserve">  EPE’s Confidential </w:t>
      </w:r>
      <w:bookmarkStart w:id="12" w:name="_Hlk86052893"/>
      <w:r>
        <w:t>Response to Commission Staff’s Eleventh RFI, at Staff 11-1 (Oct. 1, 2021).</w:t>
      </w:r>
      <w:bookmarkEnd w:id="12"/>
    </w:p>
  </w:footnote>
  <w:footnote w:id="68">
    <w:p w14:paraId="59C8C809" w14:textId="61E8A0CD" w:rsidR="00080D1A" w:rsidRDefault="00080D1A" w:rsidP="00D35DBC">
      <w:pPr>
        <w:pStyle w:val="FootnoteText"/>
        <w:spacing w:after="120"/>
        <w:ind w:firstLine="720"/>
        <w:jc w:val="both"/>
      </w:pPr>
      <w:r>
        <w:rPr>
          <w:rStyle w:val="FootnoteReference"/>
        </w:rPr>
        <w:footnoteRef/>
      </w:r>
      <w:r>
        <w:t xml:space="preserve">  EPE’s Response to Commission Staff’s Eleventh RFI, at Staff 11-1 at Bates p. 43.</w:t>
      </w:r>
    </w:p>
  </w:footnote>
  <w:footnote w:id="69">
    <w:p w14:paraId="2C56BEF6" w14:textId="3DD29721" w:rsidR="00080D1A" w:rsidRPr="00BC364B" w:rsidRDefault="00080D1A" w:rsidP="00D35DBC">
      <w:pPr>
        <w:pStyle w:val="FootnoteText"/>
        <w:spacing w:after="120"/>
        <w:ind w:firstLine="720"/>
        <w:jc w:val="both"/>
      </w:pPr>
      <w:r>
        <w:rPr>
          <w:rStyle w:val="FootnoteReference"/>
        </w:rPr>
        <w:footnoteRef/>
      </w:r>
      <w:r>
        <w:t xml:space="preserve">  </w:t>
      </w:r>
      <w:r>
        <w:rPr>
          <w:i/>
          <w:iCs/>
        </w:rPr>
        <w:t>Id</w:t>
      </w:r>
      <w:r>
        <w:t>. at Bates p. 48.</w:t>
      </w:r>
    </w:p>
  </w:footnote>
  <w:footnote w:id="70">
    <w:p w14:paraId="750CFA25" w14:textId="38EA104E" w:rsidR="00080D1A" w:rsidRDefault="00080D1A" w:rsidP="00D35DBC">
      <w:pPr>
        <w:pStyle w:val="FootnoteText"/>
        <w:spacing w:after="120"/>
        <w:ind w:firstLine="720"/>
        <w:jc w:val="both"/>
      </w:pPr>
      <w:r>
        <w:rPr>
          <w:rStyle w:val="FootnoteReference"/>
        </w:rPr>
        <w:footnoteRef/>
      </w:r>
      <w:r>
        <w:t xml:space="preserve">  </w:t>
      </w:r>
      <w:r>
        <w:rPr>
          <w:i/>
          <w:iCs/>
        </w:rPr>
        <w:t>Id</w:t>
      </w:r>
      <w:r>
        <w:t>. at Bates p. 51.</w:t>
      </w:r>
    </w:p>
  </w:footnote>
  <w:footnote w:id="71">
    <w:p w14:paraId="638A091E" w14:textId="02783FE6" w:rsidR="00080D1A" w:rsidRDefault="00080D1A" w:rsidP="00D35DBC">
      <w:pPr>
        <w:pStyle w:val="FootnoteText"/>
        <w:spacing w:after="120"/>
        <w:ind w:firstLine="720"/>
        <w:jc w:val="both"/>
      </w:pPr>
      <w:r>
        <w:rPr>
          <w:rStyle w:val="FootnoteReference"/>
        </w:rPr>
        <w:footnoteRef/>
      </w:r>
      <w:r>
        <w:t xml:space="preserve">  </w:t>
      </w:r>
      <w:r>
        <w:rPr>
          <w:i/>
          <w:iCs/>
        </w:rPr>
        <w:t>Id</w:t>
      </w:r>
      <w:r>
        <w:t>. at Bates p. 55.</w:t>
      </w:r>
    </w:p>
  </w:footnote>
  <w:footnote w:id="72">
    <w:p w14:paraId="62EE72C2" w14:textId="0B2A9594" w:rsidR="00080D1A" w:rsidRDefault="00080D1A" w:rsidP="00D35DBC">
      <w:pPr>
        <w:pStyle w:val="FootnoteText"/>
        <w:spacing w:after="120"/>
        <w:ind w:firstLine="720"/>
        <w:jc w:val="both"/>
      </w:pPr>
      <w:r>
        <w:rPr>
          <w:rStyle w:val="FootnoteReference"/>
        </w:rPr>
        <w:footnoteRef/>
      </w:r>
      <w:r>
        <w:t xml:space="preserve">  </w:t>
      </w:r>
      <w:r>
        <w:rPr>
          <w:i/>
          <w:iCs/>
        </w:rPr>
        <w:t>Id</w:t>
      </w:r>
      <w:r>
        <w:t>. at Bates p. 60.</w:t>
      </w:r>
    </w:p>
  </w:footnote>
  <w:footnote w:id="73">
    <w:p w14:paraId="3F5B7A9B" w14:textId="0C26B081" w:rsidR="00080D1A" w:rsidRDefault="00080D1A" w:rsidP="00D35DBC">
      <w:pPr>
        <w:pStyle w:val="FootnoteText"/>
        <w:spacing w:after="120"/>
        <w:ind w:firstLine="720"/>
        <w:jc w:val="both"/>
      </w:pPr>
      <w:r>
        <w:rPr>
          <w:rStyle w:val="FootnoteReference"/>
        </w:rPr>
        <w:footnoteRef/>
      </w:r>
      <w:r>
        <w:t xml:space="preserve">  </w:t>
      </w:r>
      <w:r>
        <w:rPr>
          <w:i/>
          <w:iCs/>
        </w:rPr>
        <w:t>Id</w:t>
      </w:r>
      <w:r>
        <w:t>. at Bates p. 65.</w:t>
      </w:r>
    </w:p>
  </w:footnote>
  <w:footnote w:id="74">
    <w:p w14:paraId="688106F7" w14:textId="346DD60E" w:rsidR="00080D1A" w:rsidRDefault="00080D1A" w:rsidP="00D35DBC">
      <w:pPr>
        <w:pStyle w:val="FootnoteText"/>
        <w:spacing w:after="120"/>
        <w:ind w:firstLine="720"/>
        <w:jc w:val="both"/>
      </w:pPr>
      <w:r>
        <w:rPr>
          <w:rStyle w:val="FootnoteReference"/>
        </w:rPr>
        <w:footnoteRef/>
      </w:r>
      <w:r>
        <w:t xml:space="preserve">  EPE’s Response to Commission Staff’s Sixth RFI, at Staff 6-1 at Attachment 1.</w:t>
      </w:r>
    </w:p>
  </w:footnote>
  <w:footnote w:id="75">
    <w:p w14:paraId="420AEC63" w14:textId="2BF78844" w:rsidR="00080D1A" w:rsidRDefault="00080D1A" w:rsidP="00D35DBC">
      <w:pPr>
        <w:pStyle w:val="FootnoteText"/>
        <w:spacing w:after="120"/>
        <w:ind w:firstLine="720"/>
        <w:jc w:val="both"/>
      </w:pPr>
      <w:r>
        <w:rPr>
          <w:rStyle w:val="FootnoteReference"/>
        </w:rPr>
        <w:footnoteRef/>
      </w:r>
      <w:r>
        <w:t xml:space="preserve">  </w:t>
      </w:r>
      <w:bookmarkStart w:id="15" w:name="_Hlk86053475"/>
      <w:r>
        <w:t>EPE’s Response to Commission Staff’s Sixth RFI, at Response to RFI No. Staff 6-1 at Attachment 2.</w:t>
      </w:r>
      <w:bookmarkEnd w:id="15"/>
    </w:p>
  </w:footnote>
  <w:footnote w:id="76">
    <w:p w14:paraId="1D77063B" w14:textId="66E78AE5" w:rsidR="00080D1A" w:rsidRDefault="00080D1A" w:rsidP="00D35DBC">
      <w:pPr>
        <w:pStyle w:val="FootnoteText"/>
        <w:spacing w:after="120"/>
        <w:ind w:firstLine="720"/>
        <w:jc w:val="both"/>
      </w:pPr>
      <w:r>
        <w:rPr>
          <w:rStyle w:val="FootnoteReference"/>
        </w:rPr>
        <w:footnoteRef/>
      </w:r>
      <w:r>
        <w:t xml:space="preserve">  EPE’s Response to Commission Staff’s Eleventh RFI, at Response to RFI No. Staff 11-1 at Bates p. 400.</w:t>
      </w:r>
    </w:p>
  </w:footnote>
  <w:footnote w:id="77">
    <w:p w14:paraId="18AA678E" w14:textId="424222B9" w:rsidR="00080D1A" w:rsidRPr="008B5DA2" w:rsidRDefault="00080D1A" w:rsidP="00D35DBC">
      <w:pPr>
        <w:pStyle w:val="FootnoteText"/>
        <w:spacing w:after="120"/>
        <w:ind w:firstLine="720"/>
        <w:jc w:val="both"/>
      </w:pPr>
      <w:r>
        <w:rPr>
          <w:rStyle w:val="FootnoteReference"/>
        </w:rPr>
        <w:footnoteRef/>
      </w:r>
      <w:r>
        <w:t xml:space="preserve">  </w:t>
      </w:r>
      <w:r>
        <w:rPr>
          <w:i/>
          <w:iCs/>
        </w:rPr>
        <w:t>Id</w:t>
      </w:r>
      <w:r>
        <w:t>. at Bates p. 392.</w:t>
      </w:r>
    </w:p>
  </w:footnote>
  <w:footnote w:id="78">
    <w:p w14:paraId="5608F054" w14:textId="04F912AB" w:rsidR="00080D1A" w:rsidRPr="008B5DA2" w:rsidRDefault="00080D1A" w:rsidP="00D35DBC">
      <w:pPr>
        <w:pStyle w:val="FootnoteText"/>
        <w:spacing w:after="120"/>
        <w:ind w:firstLine="720"/>
        <w:jc w:val="both"/>
      </w:pPr>
      <w:r>
        <w:rPr>
          <w:rStyle w:val="FootnoteReference"/>
        </w:rPr>
        <w:footnoteRef/>
      </w:r>
      <w:r>
        <w:t xml:space="preserve">  </w:t>
      </w:r>
      <w:r>
        <w:rPr>
          <w:i/>
          <w:iCs/>
        </w:rPr>
        <w:t>Id</w:t>
      </w:r>
      <w:r>
        <w:t>. at Bates p. 401.</w:t>
      </w:r>
    </w:p>
  </w:footnote>
  <w:footnote w:id="79">
    <w:p w14:paraId="1E055CB3" w14:textId="3395D436" w:rsidR="00080D1A" w:rsidRPr="006B5EEA" w:rsidRDefault="00080D1A" w:rsidP="00D35DBC">
      <w:pPr>
        <w:pStyle w:val="FootnoteText"/>
        <w:spacing w:after="120"/>
        <w:ind w:firstLine="720"/>
        <w:jc w:val="both"/>
      </w:pPr>
      <w:r>
        <w:rPr>
          <w:rStyle w:val="FootnoteReference"/>
        </w:rPr>
        <w:footnoteRef/>
      </w:r>
      <w:r>
        <w:t xml:space="preserve">  EPE’s Response to Commission Staff’s Sixth RFI, at Response to RFI No. Staff 6-1 at Attachment 2.</w:t>
      </w:r>
    </w:p>
  </w:footnote>
  <w:footnote w:id="80">
    <w:p w14:paraId="4EC202C3" w14:textId="77777777" w:rsidR="00080D1A" w:rsidRPr="00A51F0D"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81">
    <w:p w14:paraId="03F0D47A" w14:textId="77777777" w:rsidR="00080D1A" w:rsidRPr="000951CB" w:rsidRDefault="00080D1A" w:rsidP="00D35DBC">
      <w:pPr>
        <w:pStyle w:val="FootnoteText"/>
        <w:spacing w:after="120"/>
        <w:ind w:firstLine="720"/>
        <w:jc w:val="both"/>
      </w:pPr>
      <w:r>
        <w:rPr>
          <w:rStyle w:val="FootnoteReference"/>
        </w:rPr>
        <w:footnoteRef/>
      </w:r>
      <w:r>
        <w:t xml:space="preserve">  </w:t>
      </w:r>
      <w:r>
        <w:rPr>
          <w:i/>
          <w:iCs/>
        </w:rPr>
        <w:t>Id.</w:t>
      </w:r>
    </w:p>
  </w:footnote>
  <w:footnote w:id="82">
    <w:p w14:paraId="4913F36F" w14:textId="77777777" w:rsidR="00080D1A" w:rsidRPr="00A51F0D" w:rsidRDefault="00080D1A" w:rsidP="00D35DBC">
      <w:pPr>
        <w:pStyle w:val="FootnoteText"/>
        <w:spacing w:after="120"/>
        <w:ind w:firstLine="720"/>
        <w:jc w:val="both"/>
        <w:rPr>
          <w:i/>
          <w:iCs/>
        </w:rPr>
      </w:pPr>
      <w:r>
        <w:rPr>
          <w:rStyle w:val="FootnoteReference"/>
        </w:rPr>
        <w:footnoteRef/>
      </w:r>
      <w:r>
        <w:t xml:space="preserve">  </w:t>
      </w:r>
      <w:r>
        <w:rPr>
          <w:i/>
          <w:iCs/>
        </w:rPr>
        <w:t>Id.</w:t>
      </w:r>
    </w:p>
  </w:footnote>
  <w:footnote w:id="83">
    <w:p w14:paraId="2C9368D6" w14:textId="52A69EA4" w:rsidR="00080D1A" w:rsidRDefault="00080D1A" w:rsidP="00D35DBC">
      <w:pPr>
        <w:pStyle w:val="FootnoteText"/>
        <w:spacing w:after="120"/>
        <w:ind w:firstLine="720"/>
        <w:jc w:val="both"/>
      </w:pPr>
      <w:r>
        <w:rPr>
          <w:rStyle w:val="FootnoteReference"/>
        </w:rPr>
        <w:footnoteRef/>
      </w:r>
      <w:r>
        <w:t xml:space="preserve">  Application at Schedule G-14.</w:t>
      </w:r>
    </w:p>
  </w:footnote>
  <w:footnote w:id="84">
    <w:p w14:paraId="03B188FA" w14:textId="4436B4AE" w:rsidR="00080D1A" w:rsidRDefault="00080D1A" w:rsidP="00D35DBC">
      <w:pPr>
        <w:pStyle w:val="FootnoteText"/>
        <w:spacing w:after="120"/>
        <w:ind w:firstLine="720"/>
        <w:jc w:val="both"/>
      </w:pPr>
      <w:r>
        <w:rPr>
          <w:rStyle w:val="FootnoteReference"/>
        </w:rPr>
        <w:footnoteRef/>
      </w:r>
      <w:r>
        <w:t xml:space="preserve">  EPE’s Response to Commission Staff’s Sixth RFI, at Response to RFI No. Staff 6-1 at Attachment 1</w:t>
      </w:r>
      <w:r>
        <w:rPr>
          <w:i/>
          <w:iCs/>
        </w:rPr>
        <w:t>.</w:t>
      </w:r>
    </w:p>
  </w:footnote>
  <w:footnote w:id="85">
    <w:p w14:paraId="4705CA0A" w14:textId="4EBD9D54" w:rsidR="00080D1A" w:rsidRDefault="00080D1A" w:rsidP="00D35DBC">
      <w:pPr>
        <w:pStyle w:val="FootnoteText"/>
        <w:spacing w:after="120"/>
        <w:ind w:firstLine="720"/>
        <w:jc w:val="both"/>
      </w:pPr>
      <w:r>
        <w:rPr>
          <w:rStyle w:val="FootnoteReference"/>
        </w:rPr>
        <w:footnoteRef/>
      </w:r>
      <w:r>
        <w:t xml:space="preserve">  Brazell Direct at Exhibit 3A</w:t>
      </w:r>
      <w:r w:rsidRPr="0078595F">
        <w:t>.</w:t>
      </w:r>
    </w:p>
  </w:footnote>
  <w:footnote w:id="86">
    <w:p w14:paraId="49EDA7A9" w14:textId="5FBC4F50" w:rsidR="00080D1A" w:rsidRPr="0082075E" w:rsidRDefault="00080D1A" w:rsidP="00D35DBC">
      <w:pPr>
        <w:pStyle w:val="FootnoteText"/>
        <w:spacing w:after="120"/>
        <w:ind w:firstLine="720"/>
        <w:jc w:val="both"/>
        <w:rPr>
          <w:i/>
          <w:iCs/>
        </w:rPr>
      </w:pPr>
      <w:r>
        <w:rPr>
          <w:rStyle w:val="FootnoteReference"/>
        </w:rPr>
        <w:footnoteRef/>
      </w:r>
      <w:r>
        <w:t xml:space="preserve">  Brazell Direct at Exhibit 4A</w:t>
      </w:r>
      <w:r>
        <w:rPr>
          <w:i/>
          <w:iCs/>
        </w:rPr>
        <w:t>.</w:t>
      </w:r>
    </w:p>
  </w:footnote>
  <w:footnote w:id="87">
    <w:p w14:paraId="6FEA1D50" w14:textId="10AB1A9A" w:rsidR="00080D1A" w:rsidRPr="00D04F8F" w:rsidRDefault="00080D1A" w:rsidP="00D35DBC">
      <w:pPr>
        <w:pStyle w:val="FootnoteText"/>
        <w:spacing w:after="120"/>
        <w:ind w:firstLine="720"/>
        <w:jc w:val="both"/>
        <w:rPr>
          <w:i/>
          <w:iCs/>
        </w:rPr>
      </w:pPr>
      <w:r>
        <w:rPr>
          <w:rStyle w:val="FootnoteReference"/>
        </w:rPr>
        <w:footnoteRef/>
      </w:r>
      <w:r>
        <w:t xml:space="preserve">  Brazell Direct at Exhibit 4B.</w:t>
      </w:r>
    </w:p>
  </w:footnote>
  <w:footnote w:id="88">
    <w:p w14:paraId="4260A472" w14:textId="04CAA3B4" w:rsidR="00080D1A" w:rsidRDefault="00080D1A" w:rsidP="00D35DBC">
      <w:pPr>
        <w:pStyle w:val="FootnoteText"/>
        <w:spacing w:after="120"/>
        <w:ind w:firstLine="720"/>
        <w:jc w:val="both"/>
      </w:pPr>
      <w:r>
        <w:rPr>
          <w:rStyle w:val="FootnoteReference"/>
        </w:rPr>
        <w:footnoteRef/>
      </w:r>
      <w:r>
        <w:t xml:space="preserve">  Brazell Direct at Exhibit 4C.</w:t>
      </w:r>
    </w:p>
  </w:footnote>
  <w:footnote w:id="89">
    <w:p w14:paraId="5904C5D8" w14:textId="5482E134" w:rsidR="00080D1A" w:rsidRDefault="00080D1A" w:rsidP="00D35DBC">
      <w:pPr>
        <w:pStyle w:val="FootnoteText"/>
        <w:spacing w:after="120"/>
        <w:ind w:firstLine="720"/>
        <w:jc w:val="both"/>
      </w:pPr>
      <w:r>
        <w:rPr>
          <w:rStyle w:val="FootnoteReference"/>
        </w:rPr>
        <w:footnoteRef/>
      </w:r>
      <w:r>
        <w:t xml:space="preserve">  Brazell Direct at Exhibit 4D.</w:t>
      </w:r>
    </w:p>
  </w:footnote>
  <w:footnote w:id="90">
    <w:p w14:paraId="005EA5DC" w14:textId="6DAECB20" w:rsidR="00080D1A" w:rsidRDefault="00080D1A" w:rsidP="00D35DBC">
      <w:pPr>
        <w:pStyle w:val="FootnoteText"/>
        <w:spacing w:after="120"/>
        <w:ind w:firstLine="720"/>
        <w:jc w:val="both"/>
      </w:pPr>
      <w:r>
        <w:rPr>
          <w:rStyle w:val="FootnoteReference"/>
        </w:rPr>
        <w:footnoteRef/>
      </w:r>
      <w:r>
        <w:t xml:space="preserve">  Brazell Direct at Exhibit 4E.</w:t>
      </w:r>
    </w:p>
  </w:footnote>
  <w:footnote w:id="91">
    <w:p w14:paraId="4CC6CF57" w14:textId="1370474B" w:rsidR="00080D1A" w:rsidRDefault="00080D1A" w:rsidP="00D35DBC">
      <w:pPr>
        <w:pStyle w:val="FootnoteText"/>
        <w:spacing w:after="120"/>
        <w:ind w:firstLine="720"/>
        <w:jc w:val="both"/>
      </w:pPr>
      <w:r>
        <w:rPr>
          <w:rStyle w:val="FootnoteReference"/>
        </w:rPr>
        <w:footnoteRef/>
      </w:r>
      <w:r>
        <w:t xml:space="preserve">  EPE’s Response to Commission Staff’s Sixth RFI, at Response to RFI No. Staff 6-1 at Attachment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D41D6" w14:textId="77777777" w:rsidR="00080D1A" w:rsidRDefault="00080D1A">
    <w:pPr>
      <w:tabs>
        <w:tab w:val="center" w:pos="4320"/>
        <w:tab w:val="right"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286C4" w14:textId="77777777" w:rsidR="00080D1A" w:rsidRDefault="00080D1A">
    <w:pPr>
      <w:pBdr>
        <w:bottom w:val="single" w:sz="24" w:space="1" w:color="auto"/>
      </w:pBdr>
      <w:tabs>
        <w:tab w:val="right" w:pos="9216"/>
      </w:tabs>
      <w:spacing w:after="120" w:line="240" w:lineRule="exact"/>
      <w:rPr>
        <w:sz w:val="24"/>
      </w:rPr>
    </w:pPr>
    <w:r>
      <w:rPr>
        <w:sz w:val="24"/>
      </w:rPr>
      <w:t>DOCKET NO. 22352 - CENTRAL POWER &amp; LIGHT CO.</w:t>
    </w:r>
    <w:r>
      <w:rPr>
        <w:sz w:val="24"/>
      </w:rPr>
      <w:tab/>
      <w:t xml:space="preserve">Page </w:t>
    </w:r>
    <w:r>
      <w:rPr>
        <w:rStyle w:val="PageNumber"/>
        <w:sz w:val="24"/>
      </w:rPr>
      <w:fldChar w:fldCharType="begin"/>
    </w:r>
    <w:r>
      <w:rPr>
        <w:rStyle w:val="PageNumber"/>
        <w:sz w:val="24"/>
      </w:rPr>
      <w:instrText xml:space="preserve"> PAGE </w:instrText>
    </w:r>
    <w:r>
      <w:rPr>
        <w:rStyle w:val="PageNumber"/>
        <w:sz w:val="24"/>
      </w:rPr>
      <w:fldChar w:fldCharType="separate"/>
    </w:r>
    <w:r>
      <w:rPr>
        <w:rStyle w:val="PageNumber"/>
        <w:noProof/>
        <w:sz w:val="24"/>
      </w:rPr>
      <w:t>2</w:t>
    </w:r>
    <w:r>
      <w:rPr>
        <w:rStyle w:val="PageNumber"/>
        <w:sz w:val="24"/>
      </w:rPr>
      <w:fldChar w:fldCharType="end"/>
    </w:r>
    <w:r>
      <w:rPr>
        <w:rStyle w:val="PageNumber"/>
        <w:sz w:val="24"/>
      </w:rPr>
      <w:t xml:space="preserve"> of </w:t>
    </w:r>
    <w:r>
      <w:rPr>
        <w:rStyle w:val="PageNumber"/>
        <w:sz w:val="24"/>
      </w:rPr>
      <w:fldChar w:fldCharType="begin"/>
    </w:r>
    <w:r>
      <w:rPr>
        <w:rStyle w:val="PageNumber"/>
        <w:sz w:val="24"/>
      </w:rPr>
      <w:instrText xml:space="preserve"> NUMPAGES </w:instrText>
    </w:r>
    <w:r>
      <w:rPr>
        <w:rStyle w:val="PageNumber"/>
        <w:sz w:val="24"/>
      </w:rPr>
      <w:fldChar w:fldCharType="separate"/>
    </w:r>
    <w:r>
      <w:rPr>
        <w:rStyle w:val="PageNumber"/>
        <w:noProof/>
        <w:sz w:val="24"/>
      </w:rPr>
      <w:t>27</w:t>
    </w:r>
    <w:r>
      <w:rPr>
        <w:rStyle w:val="PageNumber"/>
        <w:sz w:val="24"/>
      </w:rPr>
      <w:fldChar w:fldCharType="end"/>
    </w:r>
  </w:p>
  <w:p w14:paraId="46C8DF79" w14:textId="77777777" w:rsidR="00080D1A" w:rsidRDefault="00080D1A">
    <w:pPr>
      <w:tabs>
        <w:tab w:val="center" w:pos="4320"/>
        <w:tab w:val="right"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81AF2" w14:textId="77777777" w:rsidR="00080D1A" w:rsidRDefault="00080D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szCs w:val="24"/>
      </w:rPr>
      <w:id w:val="-1910144170"/>
      <w:docPartObj>
        <w:docPartGallery w:val="Page Numbers (Top of Page)"/>
        <w:docPartUnique/>
      </w:docPartObj>
    </w:sdtPr>
    <w:sdtEndPr/>
    <w:sdtContent>
      <w:p w14:paraId="7042F65C" w14:textId="2E3E0721" w:rsidR="00080D1A" w:rsidRPr="00723FC2" w:rsidRDefault="00080D1A" w:rsidP="00723FC2">
        <w:pPr>
          <w:pStyle w:val="Header"/>
          <w:jc w:val="both"/>
          <w:rPr>
            <w:sz w:val="24"/>
            <w:szCs w:val="24"/>
          </w:rPr>
        </w:pPr>
        <w:r w:rsidRPr="00723FC2">
          <w:rPr>
            <w:sz w:val="24"/>
            <w:szCs w:val="24"/>
          </w:rPr>
          <w:t>DOCKET NO. 5</w:t>
        </w:r>
        <w:r>
          <w:rPr>
            <w:sz w:val="24"/>
            <w:szCs w:val="24"/>
          </w:rPr>
          <w:t>2195</w:t>
        </w:r>
        <w:r w:rsidRPr="00723FC2">
          <w:rPr>
            <w:sz w:val="24"/>
            <w:szCs w:val="24"/>
          </w:rPr>
          <w:tab/>
          <w:t xml:space="preserve">  </w:t>
        </w:r>
        <w:r>
          <w:rPr>
            <w:sz w:val="24"/>
            <w:szCs w:val="24"/>
          </w:rPr>
          <w:t>EL PASO ELECTRIC</w:t>
        </w:r>
        <w:r w:rsidRPr="00723FC2">
          <w:rPr>
            <w:sz w:val="24"/>
            <w:szCs w:val="24"/>
          </w:rPr>
          <w:t xml:space="preserve"> COMPANY</w:t>
        </w:r>
        <w:r>
          <w:rPr>
            <w:sz w:val="24"/>
            <w:szCs w:val="24"/>
          </w:rPr>
          <w:t xml:space="preserve">          </w:t>
        </w:r>
        <w:r>
          <w:rPr>
            <w:sz w:val="24"/>
            <w:szCs w:val="24"/>
          </w:rPr>
          <w:tab/>
        </w:r>
        <w:r w:rsidRPr="00723FC2">
          <w:rPr>
            <w:sz w:val="24"/>
            <w:szCs w:val="24"/>
          </w:rPr>
          <w:t xml:space="preserve">Page </w:t>
        </w:r>
        <w:r w:rsidRPr="00CD7368">
          <w:rPr>
            <w:sz w:val="24"/>
            <w:szCs w:val="24"/>
          </w:rPr>
          <w:fldChar w:fldCharType="begin"/>
        </w:r>
        <w:r w:rsidRPr="00DE5676">
          <w:rPr>
            <w:sz w:val="24"/>
            <w:szCs w:val="24"/>
          </w:rPr>
          <w:instrText xml:space="preserve"> PAGE </w:instrText>
        </w:r>
        <w:r w:rsidRPr="00CD7368">
          <w:rPr>
            <w:sz w:val="24"/>
            <w:szCs w:val="24"/>
          </w:rPr>
          <w:fldChar w:fldCharType="separate"/>
        </w:r>
        <w:r w:rsidRPr="00DE5676">
          <w:rPr>
            <w:noProof/>
            <w:sz w:val="24"/>
            <w:szCs w:val="24"/>
          </w:rPr>
          <w:t>32</w:t>
        </w:r>
        <w:r w:rsidRPr="00CD7368">
          <w:rPr>
            <w:sz w:val="24"/>
            <w:szCs w:val="24"/>
          </w:rPr>
          <w:fldChar w:fldCharType="end"/>
        </w:r>
        <w:r w:rsidRPr="009F0ABF">
          <w:rPr>
            <w:sz w:val="24"/>
            <w:szCs w:val="24"/>
          </w:rPr>
          <w:t xml:space="preserve"> </w:t>
        </w:r>
        <w:r w:rsidRPr="00723FC2">
          <w:rPr>
            <w:sz w:val="24"/>
            <w:szCs w:val="24"/>
          </w:rPr>
          <w:t xml:space="preserve">of </w:t>
        </w:r>
        <w:r>
          <w:rPr>
            <w:sz w:val="24"/>
            <w:szCs w:val="24"/>
          </w:rPr>
          <w:t>23</w:t>
        </w:r>
      </w:p>
    </w:sdtContent>
  </w:sdt>
  <w:p w14:paraId="156A3291" w14:textId="505B1DE5" w:rsidR="00080D1A" w:rsidRPr="00E32324" w:rsidRDefault="00080D1A">
    <w:pPr>
      <w:pBdr>
        <w:bottom w:val="single" w:sz="24" w:space="0" w:color="auto"/>
      </w:pBdr>
      <w:tabs>
        <w:tab w:val="right" w:pos="9216"/>
      </w:tabs>
      <w:spacing w:after="120" w:line="240" w:lineRule="exact"/>
      <w:rPr>
        <w:rFonts w:ascii="Times New Roman" w:hAnsi="Times New Roman" w:cs="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F5932" w14:textId="77777777" w:rsidR="00080D1A" w:rsidRDefault="00080D1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5819C" w14:textId="77777777" w:rsidR="00080D1A" w:rsidRDefault="00080D1A">
    <w:pPr>
      <w:spacing w:line="240" w:lineRule="exact"/>
      <w:rPr>
        <w:rFonts w:ascii="Courier" w:hAnsi="Courier"/>
        <w:sz w:val="24"/>
      </w:rPr>
    </w:pPr>
    <w:r>
      <w:rPr>
        <w:rFonts w:ascii="Courier" w:hAnsi="Courier"/>
        <w:sz w:val="24"/>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65053189"/>
      <w:docPartObj>
        <w:docPartGallery w:val="Page Numbers (Top of Page)"/>
        <w:docPartUnique/>
      </w:docPartObj>
    </w:sdtPr>
    <w:sdtEndPr/>
    <w:sdtContent>
      <w:p w14:paraId="0916CB3B" w14:textId="77777777" w:rsidR="00080D1A" w:rsidRPr="00C763A7" w:rsidRDefault="00080D1A" w:rsidP="00C763A7">
        <w:pPr>
          <w:pStyle w:val="Header"/>
          <w:jc w:val="right"/>
        </w:pPr>
        <w:r w:rsidRPr="00C763A7">
          <w:t>Attachment AG-1</w:t>
        </w:r>
      </w:p>
      <w:p w14:paraId="4A7F50CD" w14:textId="390DCC22" w:rsidR="00080D1A" w:rsidRPr="00C763A7" w:rsidRDefault="00080D1A" w:rsidP="00C763A7">
        <w:pPr>
          <w:pStyle w:val="Header"/>
          <w:jc w:val="right"/>
        </w:pPr>
        <w:r w:rsidRPr="00C763A7">
          <w:t xml:space="preserve">Page </w:t>
        </w:r>
        <w:r w:rsidRPr="00C763A7">
          <w:rPr>
            <w:sz w:val="24"/>
            <w:szCs w:val="24"/>
          </w:rPr>
          <w:fldChar w:fldCharType="begin"/>
        </w:r>
        <w:r w:rsidRPr="00C763A7">
          <w:instrText xml:space="preserve"> PAGE </w:instrText>
        </w:r>
        <w:r w:rsidRPr="00C763A7">
          <w:rPr>
            <w:sz w:val="24"/>
            <w:szCs w:val="24"/>
          </w:rPr>
          <w:fldChar w:fldCharType="separate"/>
        </w:r>
        <w:r>
          <w:rPr>
            <w:noProof/>
          </w:rPr>
          <w:t>3</w:t>
        </w:r>
        <w:r w:rsidRPr="00C763A7">
          <w:rPr>
            <w:sz w:val="24"/>
            <w:szCs w:val="24"/>
          </w:rPr>
          <w:fldChar w:fldCharType="end"/>
        </w:r>
      </w:p>
    </w:sdtContent>
  </w:sdt>
  <w:p w14:paraId="1DA01F02" w14:textId="77777777" w:rsidR="00080D1A" w:rsidRPr="00102904" w:rsidRDefault="00080D1A" w:rsidP="00102904">
    <w:pPr>
      <w:pStyle w:val="Header"/>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42FB1" w14:textId="77777777" w:rsidR="00080D1A" w:rsidRDefault="00080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C152D8"/>
    <w:multiLevelType w:val="singleLevel"/>
    <w:tmpl w:val="E2D6D98A"/>
    <w:lvl w:ilvl="0">
      <w:start w:val="17"/>
      <w:numFmt w:val="upperLetter"/>
      <w:lvlText w:val="%1."/>
      <w:lvlJc w:val="left"/>
      <w:pPr>
        <w:tabs>
          <w:tab w:val="num" w:pos="720"/>
        </w:tabs>
        <w:ind w:left="720" w:hanging="720"/>
      </w:pPr>
      <w:rPr>
        <w:rFonts w:hint="default"/>
        <w:b/>
      </w:rPr>
    </w:lvl>
  </w:abstractNum>
  <w:abstractNum w:abstractNumId="2" w15:restartNumberingAfterBreak="0">
    <w:nsid w:val="1F217AAA"/>
    <w:multiLevelType w:val="singleLevel"/>
    <w:tmpl w:val="51E65072"/>
    <w:lvl w:ilvl="0">
      <w:start w:val="1"/>
      <w:numFmt w:val="upperLetter"/>
      <w:lvlText w:val="%1."/>
      <w:lvlJc w:val="left"/>
      <w:pPr>
        <w:tabs>
          <w:tab w:val="num" w:pos="720"/>
        </w:tabs>
        <w:ind w:left="720" w:hanging="720"/>
      </w:pPr>
      <w:rPr>
        <w:rFonts w:hint="default"/>
      </w:rPr>
    </w:lvl>
  </w:abstractNum>
  <w:abstractNum w:abstractNumId="3" w15:restartNumberingAfterBreak="0">
    <w:nsid w:val="2F0D3924"/>
    <w:multiLevelType w:val="hybridMultilevel"/>
    <w:tmpl w:val="5FD2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C072B"/>
    <w:multiLevelType w:val="hybridMultilevel"/>
    <w:tmpl w:val="4DD67122"/>
    <w:lvl w:ilvl="0" w:tplc="AA60B1B8">
      <w:start w:val="1"/>
      <w:numFmt w:val="upperLetter"/>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312E5EFC"/>
    <w:multiLevelType w:val="singleLevel"/>
    <w:tmpl w:val="FFFFFFFF"/>
    <w:lvl w:ilvl="0">
      <w:start w:val="1"/>
      <w:numFmt w:val="bullet"/>
      <w:lvlText w:val=""/>
      <w:legacy w:legacy="1" w:legacySpace="0" w:legacyIndent="360"/>
      <w:lvlJc w:val="left"/>
      <w:pPr>
        <w:ind w:left="1800" w:hanging="360"/>
      </w:pPr>
      <w:rPr>
        <w:rFonts w:ascii="Symbol" w:hAnsi="Symbol" w:hint="default"/>
      </w:rPr>
    </w:lvl>
  </w:abstractNum>
  <w:abstractNum w:abstractNumId="6" w15:restartNumberingAfterBreak="0">
    <w:nsid w:val="321E6791"/>
    <w:multiLevelType w:val="singleLevel"/>
    <w:tmpl w:val="CC36A9F8"/>
    <w:lvl w:ilvl="0">
      <w:start w:val="17"/>
      <w:numFmt w:val="upperLetter"/>
      <w:pStyle w:val="Heading3"/>
      <w:lvlText w:val="%1."/>
      <w:lvlJc w:val="left"/>
      <w:pPr>
        <w:tabs>
          <w:tab w:val="num" w:pos="360"/>
        </w:tabs>
        <w:ind w:left="360" w:hanging="360"/>
      </w:pPr>
      <w:rPr>
        <w:rFonts w:ascii="Times" w:hAnsi="Times" w:hint="default"/>
        <w:b/>
        <w:sz w:val="24"/>
      </w:rPr>
    </w:lvl>
  </w:abstractNum>
  <w:abstractNum w:abstractNumId="7" w15:restartNumberingAfterBreak="0">
    <w:nsid w:val="493545C7"/>
    <w:multiLevelType w:val="singleLevel"/>
    <w:tmpl w:val="4FD2AA16"/>
    <w:lvl w:ilvl="0">
      <w:start w:val="1"/>
      <w:numFmt w:val="upperLetter"/>
      <w:lvlText w:val="%1."/>
      <w:lvlJc w:val="left"/>
      <w:pPr>
        <w:tabs>
          <w:tab w:val="num" w:pos="720"/>
        </w:tabs>
        <w:ind w:left="720" w:hanging="720"/>
      </w:pPr>
      <w:rPr>
        <w:rFonts w:hint="default"/>
      </w:rPr>
    </w:lvl>
  </w:abstractNum>
  <w:abstractNum w:abstractNumId="8" w15:restartNumberingAfterBreak="0">
    <w:nsid w:val="49A16B59"/>
    <w:multiLevelType w:val="singleLevel"/>
    <w:tmpl w:val="2150763C"/>
    <w:lvl w:ilvl="0">
      <w:start w:val="1"/>
      <w:numFmt w:val="upperLetter"/>
      <w:lvlText w:val="%1."/>
      <w:lvlJc w:val="left"/>
      <w:pPr>
        <w:tabs>
          <w:tab w:val="num" w:pos="720"/>
        </w:tabs>
        <w:ind w:left="720" w:hanging="720"/>
      </w:pPr>
      <w:rPr>
        <w:rFonts w:hint="default"/>
      </w:rPr>
    </w:lvl>
  </w:abstractNum>
  <w:abstractNum w:abstractNumId="9" w15:restartNumberingAfterBreak="0">
    <w:nsid w:val="4AD21D9A"/>
    <w:multiLevelType w:val="hybridMultilevel"/>
    <w:tmpl w:val="E76CB99E"/>
    <w:lvl w:ilvl="0" w:tplc="2E6A08E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0C14F6C"/>
    <w:multiLevelType w:val="singleLevel"/>
    <w:tmpl w:val="52AC103A"/>
    <w:lvl w:ilvl="0">
      <w:start w:val="17"/>
      <w:numFmt w:val="upperLetter"/>
      <w:lvlText w:val="%1."/>
      <w:lvlJc w:val="left"/>
      <w:pPr>
        <w:tabs>
          <w:tab w:val="num" w:pos="360"/>
        </w:tabs>
        <w:ind w:left="360" w:hanging="360"/>
      </w:pPr>
      <w:rPr>
        <w:rFonts w:hint="default"/>
        <w:b/>
      </w:rPr>
    </w:lvl>
  </w:abstractNum>
  <w:abstractNum w:abstractNumId="11" w15:restartNumberingAfterBreak="0">
    <w:nsid w:val="57424BCB"/>
    <w:multiLevelType w:val="singleLevel"/>
    <w:tmpl w:val="C714DDE8"/>
    <w:lvl w:ilvl="0">
      <w:start w:val="17"/>
      <w:numFmt w:val="upperLetter"/>
      <w:lvlText w:val="%1."/>
      <w:lvlJc w:val="left"/>
      <w:pPr>
        <w:tabs>
          <w:tab w:val="num" w:pos="720"/>
        </w:tabs>
        <w:ind w:left="720" w:hanging="720"/>
      </w:pPr>
      <w:rPr>
        <w:rFonts w:hint="default"/>
      </w:rPr>
    </w:lvl>
  </w:abstractNum>
  <w:abstractNum w:abstractNumId="12" w15:restartNumberingAfterBreak="0">
    <w:nsid w:val="5E8C64F2"/>
    <w:multiLevelType w:val="singleLevel"/>
    <w:tmpl w:val="04090015"/>
    <w:lvl w:ilvl="0">
      <w:start w:val="1"/>
      <w:numFmt w:val="upperLetter"/>
      <w:lvlText w:val="%1."/>
      <w:lvlJc w:val="left"/>
      <w:pPr>
        <w:tabs>
          <w:tab w:val="num" w:pos="360"/>
        </w:tabs>
        <w:ind w:left="360" w:hanging="360"/>
      </w:pPr>
      <w:rPr>
        <w:rFonts w:hint="default"/>
        <w:b w:val="0"/>
      </w:rPr>
    </w:lvl>
  </w:abstractNum>
  <w:abstractNum w:abstractNumId="13" w15:restartNumberingAfterBreak="0">
    <w:nsid w:val="69B805C1"/>
    <w:multiLevelType w:val="hybridMultilevel"/>
    <w:tmpl w:val="1F405E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AD7E49"/>
    <w:multiLevelType w:val="singleLevel"/>
    <w:tmpl w:val="3134190A"/>
    <w:lvl w:ilvl="0">
      <w:start w:val="17"/>
      <w:numFmt w:val="upperLetter"/>
      <w:lvlText w:val="%1."/>
      <w:lvlJc w:val="left"/>
      <w:pPr>
        <w:tabs>
          <w:tab w:val="num" w:pos="720"/>
        </w:tabs>
        <w:ind w:left="720" w:hanging="720"/>
      </w:pPr>
      <w:rPr>
        <w:rFonts w:hint="default"/>
      </w:rPr>
    </w:lvl>
  </w:abstractNum>
  <w:num w:numId="1">
    <w:abstractNumId w:val="14"/>
  </w:num>
  <w:num w:numId="2">
    <w:abstractNumId w:val="1"/>
  </w:num>
  <w:num w:numId="3">
    <w:abstractNumId w:val="2"/>
  </w:num>
  <w:num w:numId="4">
    <w:abstractNumId w:val="8"/>
  </w:num>
  <w:num w:numId="5">
    <w:abstractNumId w:val="10"/>
  </w:num>
  <w:num w:numId="6">
    <w:abstractNumId w:val="6"/>
  </w:num>
  <w:num w:numId="7">
    <w:abstractNumId w:val="11"/>
  </w:num>
  <w:num w:numId="8">
    <w:abstractNumId w:val="7"/>
  </w:num>
  <w:num w:numId="9">
    <w:abstractNumId w:val="12"/>
  </w:num>
  <w:num w:numId="10">
    <w:abstractNumId w:val="13"/>
  </w:num>
  <w:num w:numId="11">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12">
    <w:abstractNumId w:val="9"/>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trackRevisions/>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415"/>
    <w:rsid w:val="00000C28"/>
    <w:rsid w:val="000012E2"/>
    <w:rsid w:val="00002081"/>
    <w:rsid w:val="000027D8"/>
    <w:rsid w:val="000029DA"/>
    <w:rsid w:val="00003622"/>
    <w:rsid w:val="0000423E"/>
    <w:rsid w:val="00004469"/>
    <w:rsid w:val="00004515"/>
    <w:rsid w:val="00005526"/>
    <w:rsid w:val="00005AA8"/>
    <w:rsid w:val="00006F4D"/>
    <w:rsid w:val="0001061E"/>
    <w:rsid w:val="00010CE0"/>
    <w:rsid w:val="00010FAD"/>
    <w:rsid w:val="00012D58"/>
    <w:rsid w:val="000133F3"/>
    <w:rsid w:val="0001346B"/>
    <w:rsid w:val="00013895"/>
    <w:rsid w:val="00013BB5"/>
    <w:rsid w:val="00014837"/>
    <w:rsid w:val="00014B6B"/>
    <w:rsid w:val="000151F9"/>
    <w:rsid w:val="00017635"/>
    <w:rsid w:val="00017B0A"/>
    <w:rsid w:val="000202DF"/>
    <w:rsid w:val="00020450"/>
    <w:rsid w:val="00020C30"/>
    <w:rsid w:val="000223B0"/>
    <w:rsid w:val="00023172"/>
    <w:rsid w:val="00023535"/>
    <w:rsid w:val="00023D11"/>
    <w:rsid w:val="00023DA2"/>
    <w:rsid w:val="00023F57"/>
    <w:rsid w:val="0002415C"/>
    <w:rsid w:val="00026B2B"/>
    <w:rsid w:val="00026BF0"/>
    <w:rsid w:val="00026E5A"/>
    <w:rsid w:val="000270A3"/>
    <w:rsid w:val="000302D4"/>
    <w:rsid w:val="00030583"/>
    <w:rsid w:val="0003145C"/>
    <w:rsid w:val="0003199B"/>
    <w:rsid w:val="00031A8B"/>
    <w:rsid w:val="00031C40"/>
    <w:rsid w:val="00033411"/>
    <w:rsid w:val="00035A5B"/>
    <w:rsid w:val="00035DE7"/>
    <w:rsid w:val="00036064"/>
    <w:rsid w:val="00036FC0"/>
    <w:rsid w:val="0003746C"/>
    <w:rsid w:val="00040618"/>
    <w:rsid w:val="00041183"/>
    <w:rsid w:val="0004125B"/>
    <w:rsid w:val="000418C3"/>
    <w:rsid w:val="000421C2"/>
    <w:rsid w:val="0004225D"/>
    <w:rsid w:val="000427B3"/>
    <w:rsid w:val="00042E06"/>
    <w:rsid w:val="000438AE"/>
    <w:rsid w:val="00044783"/>
    <w:rsid w:val="00044D5A"/>
    <w:rsid w:val="00044EB9"/>
    <w:rsid w:val="00045080"/>
    <w:rsid w:val="000450C9"/>
    <w:rsid w:val="00046640"/>
    <w:rsid w:val="00046E11"/>
    <w:rsid w:val="00047DFD"/>
    <w:rsid w:val="00047F64"/>
    <w:rsid w:val="00050019"/>
    <w:rsid w:val="00050DE1"/>
    <w:rsid w:val="00052276"/>
    <w:rsid w:val="0005329A"/>
    <w:rsid w:val="000532E6"/>
    <w:rsid w:val="00053A89"/>
    <w:rsid w:val="0005454D"/>
    <w:rsid w:val="00054F68"/>
    <w:rsid w:val="00055078"/>
    <w:rsid w:val="00057458"/>
    <w:rsid w:val="00057BBA"/>
    <w:rsid w:val="00060179"/>
    <w:rsid w:val="000603FA"/>
    <w:rsid w:val="000605FF"/>
    <w:rsid w:val="000606FD"/>
    <w:rsid w:val="00060EC6"/>
    <w:rsid w:val="00061186"/>
    <w:rsid w:val="0006193D"/>
    <w:rsid w:val="000623BD"/>
    <w:rsid w:val="00062ED0"/>
    <w:rsid w:val="0006405E"/>
    <w:rsid w:val="00064CE4"/>
    <w:rsid w:val="0006572F"/>
    <w:rsid w:val="00065CBF"/>
    <w:rsid w:val="00067ADF"/>
    <w:rsid w:val="00070B78"/>
    <w:rsid w:val="00070CB1"/>
    <w:rsid w:val="00070DBC"/>
    <w:rsid w:val="00070E84"/>
    <w:rsid w:val="00072A6A"/>
    <w:rsid w:val="00072C79"/>
    <w:rsid w:val="00073793"/>
    <w:rsid w:val="000742E4"/>
    <w:rsid w:val="000745EB"/>
    <w:rsid w:val="00074DDE"/>
    <w:rsid w:val="00075D0D"/>
    <w:rsid w:val="00076C1E"/>
    <w:rsid w:val="00080659"/>
    <w:rsid w:val="00080660"/>
    <w:rsid w:val="00080715"/>
    <w:rsid w:val="00080D1A"/>
    <w:rsid w:val="00080E1B"/>
    <w:rsid w:val="00081AAC"/>
    <w:rsid w:val="00082A7E"/>
    <w:rsid w:val="00082B5D"/>
    <w:rsid w:val="00082BB4"/>
    <w:rsid w:val="00082F45"/>
    <w:rsid w:val="0008317C"/>
    <w:rsid w:val="0008353F"/>
    <w:rsid w:val="000837C0"/>
    <w:rsid w:val="0008515F"/>
    <w:rsid w:val="0008536B"/>
    <w:rsid w:val="000856F1"/>
    <w:rsid w:val="00085E21"/>
    <w:rsid w:val="00087735"/>
    <w:rsid w:val="00087FCE"/>
    <w:rsid w:val="0009009F"/>
    <w:rsid w:val="000903D9"/>
    <w:rsid w:val="00090CB4"/>
    <w:rsid w:val="0009247C"/>
    <w:rsid w:val="00092B02"/>
    <w:rsid w:val="00092CF7"/>
    <w:rsid w:val="00093089"/>
    <w:rsid w:val="00093948"/>
    <w:rsid w:val="00093F42"/>
    <w:rsid w:val="000944F6"/>
    <w:rsid w:val="000951CB"/>
    <w:rsid w:val="00095431"/>
    <w:rsid w:val="000954E1"/>
    <w:rsid w:val="0009561A"/>
    <w:rsid w:val="00096723"/>
    <w:rsid w:val="00096FD0"/>
    <w:rsid w:val="00097011"/>
    <w:rsid w:val="0009754D"/>
    <w:rsid w:val="000A09F8"/>
    <w:rsid w:val="000A0BB1"/>
    <w:rsid w:val="000A13A3"/>
    <w:rsid w:val="000A14DF"/>
    <w:rsid w:val="000A1750"/>
    <w:rsid w:val="000A185C"/>
    <w:rsid w:val="000A2603"/>
    <w:rsid w:val="000A2CFE"/>
    <w:rsid w:val="000A2D17"/>
    <w:rsid w:val="000A2E07"/>
    <w:rsid w:val="000A3120"/>
    <w:rsid w:val="000A41DF"/>
    <w:rsid w:val="000A466C"/>
    <w:rsid w:val="000A496F"/>
    <w:rsid w:val="000A4D87"/>
    <w:rsid w:val="000A779B"/>
    <w:rsid w:val="000A77DF"/>
    <w:rsid w:val="000A7E55"/>
    <w:rsid w:val="000B0F5C"/>
    <w:rsid w:val="000B0F89"/>
    <w:rsid w:val="000B12F6"/>
    <w:rsid w:val="000B1AC6"/>
    <w:rsid w:val="000B354C"/>
    <w:rsid w:val="000B3622"/>
    <w:rsid w:val="000B382B"/>
    <w:rsid w:val="000B411B"/>
    <w:rsid w:val="000B4ED7"/>
    <w:rsid w:val="000B5801"/>
    <w:rsid w:val="000B6903"/>
    <w:rsid w:val="000B74DE"/>
    <w:rsid w:val="000B788B"/>
    <w:rsid w:val="000B7D07"/>
    <w:rsid w:val="000C003E"/>
    <w:rsid w:val="000C084F"/>
    <w:rsid w:val="000C11E4"/>
    <w:rsid w:val="000C1276"/>
    <w:rsid w:val="000C1B69"/>
    <w:rsid w:val="000C1FE9"/>
    <w:rsid w:val="000C23E9"/>
    <w:rsid w:val="000C32C9"/>
    <w:rsid w:val="000C340C"/>
    <w:rsid w:val="000C3AE1"/>
    <w:rsid w:val="000C406E"/>
    <w:rsid w:val="000C46F2"/>
    <w:rsid w:val="000C6F77"/>
    <w:rsid w:val="000C79F8"/>
    <w:rsid w:val="000C7C0C"/>
    <w:rsid w:val="000D0A42"/>
    <w:rsid w:val="000D0DD6"/>
    <w:rsid w:val="000D18BA"/>
    <w:rsid w:val="000D1E64"/>
    <w:rsid w:val="000D2979"/>
    <w:rsid w:val="000D458F"/>
    <w:rsid w:val="000D5C1E"/>
    <w:rsid w:val="000D79B7"/>
    <w:rsid w:val="000E1619"/>
    <w:rsid w:val="000E20C3"/>
    <w:rsid w:val="000E2190"/>
    <w:rsid w:val="000E37B9"/>
    <w:rsid w:val="000E3BA6"/>
    <w:rsid w:val="000E40B4"/>
    <w:rsid w:val="000E4201"/>
    <w:rsid w:val="000E45AA"/>
    <w:rsid w:val="000E4E08"/>
    <w:rsid w:val="000E5436"/>
    <w:rsid w:val="000E5476"/>
    <w:rsid w:val="000E72B7"/>
    <w:rsid w:val="000E7410"/>
    <w:rsid w:val="000F0E53"/>
    <w:rsid w:val="000F1035"/>
    <w:rsid w:val="000F1966"/>
    <w:rsid w:val="000F1B0D"/>
    <w:rsid w:val="000F281E"/>
    <w:rsid w:val="000F319F"/>
    <w:rsid w:val="000F33F0"/>
    <w:rsid w:val="000F3492"/>
    <w:rsid w:val="000F3AE1"/>
    <w:rsid w:val="000F3E27"/>
    <w:rsid w:val="000F4137"/>
    <w:rsid w:val="000F44A1"/>
    <w:rsid w:val="000F50B0"/>
    <w:rsid w:val="000F52B7"/>
    <w:rsid w:val="000F5A03"/>
    <w:rsid w:val="000F5A55"/>
    <w:rsid w:val="000F7B83"/>
    <w:rsid w:val="000F7D66"/>
    <w:rsid w:val="00100208"/>
    <w:rsid w:val="001002EA"/>
    <w:rsid w:val="0010080D"/>
    <w:rsid w:val="00101227"/>
    <w:rsid w:val="001023CD"/>
    <w:rsid w:val="00102904"/>
    <w:rsid w:val="00103A07"/>
    <w:rsid w:val="00103AEC"/>
    <w:rsid w:val="00103C41"/>
    <w:rsid w:val="001049EC"/>
    <w:rsid w:val="00104D19"/>
    <w:rsid w:val="0010537E"/>
    <w:rsid w:val="00105A55"/>
    <w:rsid w:val="00105E13"/>
    <w:rsid w:val="00106048"/>
    <w:rsid w:val="00106D67"/>
    <w:rsid w:val="00107B2D"/>
    <w:rsid w:val="001115B8"/>
    <w:rsid w:val="00111603"/>
    <w:rsid w:val="00111B49"/>
    <w:rsid w:val="001128C9"/>
    <w:rsid w:val="00112C92"/>
    <w:rsid w:val="00112FE3"/>
    <w:rsid w:val="00113937"/>
    <w:rsid w:val="00113C6B"/>
    <w:rsid w:val="00113F91"/>
    <w:rsid w:val="00115191"/>
    <w:rsid w:val="00115456"/>
    <w:rsid w:val="001154AF"/>
    <w:rsid w:val="00115BF4"/>
    <w:rsid w:val="0011675B"/>
    <w:rsid w:val="00116ACE"/>
    <w:rsid w:val="00116F13"/>
    <w:rsid w:val="001170ED"/>
    <w:rsid w:val="00117320"/>
    <w:rsid w:val="0011732D"/>
    <w:rsid w:val="001218D4"/>
    <w:rsid w:val="00121AC0"/>
    <w:rsid w:val="00121BE9"/>
    <w:rsid w:val="00122E8E"/>
    <w:rsid w:val="0012389E"/>
    <w:rsid w:val="001243E2"/>
    <w:rsid w:val="00124A13"/>
    <w:rsid w:val="00124A59"/>
    <w:rsid w:val="00125FA5"/>
    <w:rsid w:val="00126696"/>
    <w:rsid w:val="00126EEE"/>
    <w:rsid w:val="001270B8"/>
    <w:rsid w:val="001277A4"/>
    <w:rsid w:val="00127D79"/>
    <w:rsid w:val="00127F8F"/>
    <w:rsid w:val="00127FA9"/>
    <w:rsid w:val="00127FB0"/>
    <w:rsid w:val="001300DB"/>
    <w:rsid w:val="001305EB"/>
    <w:rsid w:val="00130705"/>
    <w:rsid w:val="00130D10"/>
    <w:rsid w:val="00132DE3"/>
    <w:rsid w:val="00133A74"/>
    <w:rsid w:val="00134136"/>
    <w:rsid w:val="00134E54"/>
    <w:rsid w:val="00135649"/>
    <w:rsid w:val="00135724"/>
    <w:rsid w:val="00135A38"/>
    <w:rsid w:val="00135AF2"/>
    <w:rsid w:val="00135C4E"/>
    <w:rsid w:val="00135E72"/>
    <w:rsid w:val="00136412"/>
    <w:rsid w:val="00136769"/>
    <w:rsid w:val="00136A54"/>
    <w:rsid w:val="001372B9"/>
    <w:rsid w:val="0014013D"/>
    <w:rsid w:val="001401A5"/>
    <w:rsid w:val="00140637"/>
    <w:rsid w:val="0014086B"/>
    <w:rsid w:val="00140870"/>
    <w:rsid w:val="00140DE7"/>
    <w:rsid w:val="0014105A"/>
    <w:rsid w:val="001411CF"/>
    <w:rsid w:val="00142134"/>
    <w:rsid w:val="00143320"/>
    <w:rsid w:val="001434DD"/>
    <w:rsid w:val="00143CF8"/>
    <w:rsid w:val="00143EE7"/>
    <w:rsid w:val="00144C64"/>
    <w:rsid w:val="00144DF3"/>
    <w:rsid w:val="00144E25"/>
    <w:rsid w:val="00144ECE"/>
    <w:rsid w:val="001454CC"/>
    <w:rsid w:val="001455F6"/>
    <w:rsid w:val="001459FD"/>
    <w:rsid w:val="001500CC"/>
    <w:rsid w:val="001503E7"/>
    <w:rsid w:val="00150B19"/>
    <w:rsid w:val="00150D96"/>
    <w:rsid w:val="001518BC"/>
    <w:rsid w:val="00151C57"/>
    <w:rsid w:val="00151DD6"/>
    <w:rsid w:val="00151F16"/>
    <w:rsid w:val="001531BE"/>
    <w:rsid w:val="00153AD9"/>
    <w:rsid w:val="00154A9C"/>
    <w:rsid w:val="00155769"/>
    <w:rsid w:val="00156095"/>
    <w:rsid w:val="001561B8"/>
    <w:rsid w:val="00156583"/>
    <w:rsid w:val="00157388"/>
    <w:rsid w:val="00160745"/>
    <w:rsid w:val="0016089B"/>
    <w:rsid w:val="00160A75"/>
    <w:rsid w:val="001614D5"/>
    <w:rsid w:val="0016224B"/>
    <w:rsid w:val="00163689"/>
    <w:rsid w:val="00163A5C"/>
    <w:rsid w:val="00163C98"/>
    <w:rsid w:val="00163D6A"/>
    <w:rsid w:val="00164BBE"/>
    <w:rsid w:val="00164D62"/>
    <w:rsid w:val="00165BE9"/>
    <w:rsid w:val="00166346"/>
    <w:rsid w:val="0016671F"/>
    <w:rsid w:val="001667BF"/>
    <w:rsid w:val="00166A85"/>
    <w:rsid w:val="00166F57"/>
    <w:rsid w:val="001673C8"/>
    <w:rsid w:val="00167526"/>
    <w:rsid w:val="0016787E"/>
    <w:rsid w:val="001700A4"/>
    <w:rsid w:val="0017010B"/>
    <w:rsid w:val="0017030A"/>
    <w:rsid w:val="0017032F"/>
    <w:rsid w:val="00170932"/>
    <w:rsid w:val="00170D1E"/>
    <w:rsid w:val="00170E48"/>
    <w:rsid w:val="00170F80"/>
    <w:rsid w:val="00171093"/>
    <w:rsid w:val="00171C27"/>
    <w:rsid w:val="00172465"/>
    <w:rsid w:val="001729E3"/>
    <w:rsid w:val="00172B03"/>
    <w:rsid w:val="00172C40"/>
    <w:rsid w:val="001739AB"/>
    <w:rsid w:val="00175A9F"/>
    <w:rsid w:val="00175DA2"/>
    <w:rsid w:val="001767EE"/>
    <w:rsid w:val="00176AAF"/>
    <w:rsid w:val="0017748A"/>
    <w:rsid w:val="0017785B"/>
    <w:rsid w:val="00177C8E"/>
    <w:rsid w:val="00180CCF"/>
    <w:rsid w:val="001823E6"/>
    <w:rsid w:val="0018327A"/>
    <w:rsid w:val="00184B3C"/>
    <w:rsid w:val="0018525D"/>
    <w:rsid w:val="00186203"/>
    <w:rsid w:val="00186F47"/>
    <w:rsid w:val="00187FE7"/>
    <w:rsid w:val="00190C3D"/>
    <w:rsid w:val="00190D3F"/>
    <w:rsid w:val="001919E2"/>
    <w:rsid w:val="001921FE"/>
    <w:rsid w:val="001922BA"/>
    <w:rsid w:val="0019272D"/>
    <w:rsid w:val="0019350C"/>
    <w:rsid w:val="00193A40"/>
    <w:rsid w:val="00195352"/>
    <w:rsid w:val="00196FD4"/>
    <w:rsid w:val="00197B70"/>
    <w:rsid w:val="00197DA0"/>
    <w:rsid w:val="001A06C4"/>
    <w:rsid w:val="001A13FA"/>
    <w:rsid w:val="001A1902"/>
    <w:rsid w:val="001A2D94"/>
    <w:rsid w:val="001A3C3F"/>
    <w:rsid w:val="001A43B2"/>
    <w:rsid w:val="001A5119"/>
    <w:rsid w:val="001A5155"/>
    <w:rsid w:val="001A5234"/>
    <w:rsid w:val="001A5371"/>
    <w:rsid w:val="001A5A18"/>
    <w:rsid w:val="001A610E"/>
    <w:rsid w:val="001A655F"/>
    <w:rsid w:val="001A6A97"/>
    <w:rsid w:val="001A6F89"/>
    <w:rsid w:val="001A76D3"/>
    <w:rsid w:val="001A7721"/>
    <w:rsid w:val="001A7F28"/>
    <w:rsid w:val="001B0402"/>
    <w:rsid w:val="001B067B"/>
    <w:rsid w:val="001B0DBE"/>
    <w:rsid w:val="001B1684"/>
    <w:rsid w:val="001B1E0B"/>
    <w:rsid w:val="001B20A3"/>
    <w:rsid w:val="001B21DF"/>
    <w:rsid w:val="001B35D9"/>
    <w:rsid w:val="001B37FB"/>
    <w:rsid w:val="001B4007"/>
    <w:rsid w:val="001B4930"/>
    <w:rsid w:val="001B5944"/>
    <w:rsid w:val="001B5BC0"/>
    <w:rsid w:val="001B62C3"/>
    <w:rsid w:val="001B6B61"/>
    <w:rsid w:val="001B73B9"/>
    <w:rsid w:val="001C015A"/>
    <w:rsid w:val="001C0DF0"/>
    <w:rsid w:val="001C193E"/>
    <w:rsid w:val="001C19EE"/>
    <w:rsid w:val="001C2EAD"/>
    <w:rsid w:val="001C55AC"/>
    <w:rsid w:val="001C5AC4"/>
    <w:rsid w:val="001C63D5"/>
    <w:rsid w:val="001C7503"/>
    <w:rsid w:val="001D0888"/>
    <w:rsid w:val="001D14E0"/>
    <w:rsid w:val="001D1695"/>
    <w:rsid w:val="001D1DF7"/>
    <w:rsid w:val="001D2214"/>
    <w:rsid w:val="001D2E9D"/>
    <w:rsid w:val="001D31B1"/>
    <w:rsid w:val="001D3F67"/>
    <w:rsid w:val="001D459A"/>
    <w:rsid w:val="001D4EC5"/>
    <w:rsid w:val="001D5A1E"/>
    <w:rsid w:val="001D624B"/>
    <w:rsid w:val="001D67B4"/>
    <w:rsid w:val="001D69CA"/>
    <w:rsid w:val="001D703B"/>
    <w:rsid w:val="001D728F"/>
    <w:rsid w:val="001D7546"/>
    <w:rsid w:val="001E146E"/>
    <w:rsid w:val="001E2349"/>
    <w:rsid w:val="001E25F4"/>
    <w:rsid w:val="001E2CCA"/>
    <w:rsid w:val="001E3E9C"/>
    <w:rsid w:val="001E4516"/>
    <w:rsid w:val="001E45DD"/>
    <w:rsid w:val="001E5633"/>
    <w:rsid w:val="001E5961"/>
    <w:rsid w:val="001E5F0E"/>
    <w:rsid w:val="001E5FA6"/>
    <w:rsid w:val="001E7DED"/>
    <w:rsid w:val="001F0B74"/>
    <w:rsid w:val="001F0DE0"/>
    <w:rsid w:val="001F250B"/>
    <w:rsid w:val="001F27B5"/>
    <w:rsid w:val="001F3758"/>
    <w:rsid w:val="001F3C69"/>
    <w:rsid w:val="001F51CD"/>
    <w:rsid w:val="001F5630"/>
    <w:rsid w:val="001F5F71"/>
    <w:rsid w:val="001F66C6"/>
    <w:rsid w:val="001F7041"/>
    <w:rsid w:val="001F7CFF"/>
    <w:rsid w:val="00201151"/>
    <w:rsid w:val="0020178E"/>
    <w:rsid w:val="00201843"/>
    <w:rsid w:val="00201A9B"/>
    <w:rsid w:val="00201FC1"/>
    <w:rsid w:val="00202A13"/>
    <w:rsid w:val="002034A2"/>
    <w:rsid w:val="002035CE"/>
    <w:rsid w:val="00203CDA"/>
    <w:rsid w:val="0020498F"/>
    <w:rsid w:val="00205388"/>
    <w:rsid w:val="00205878"/>
    <w:rsid w:val="002060D7"/>
    <w:rsid w:val="00206380"/>
    <w:rsid w:val="00206AB6"/>
    <w:rsid w:val="00207267"/>
    <w:rsid w:val="002110B2"/>
    <w:rsid w:val="00211927"/>
    <w:rsid w:val="0021243E"/>
    <w:rsid w:val="002124F5"/>
    <w:rsid w:val="0021280B"/>
    <w:rsid w:val="00212DF7"/>
    <w:rsid w:val="002135B4"/>
    <w:rsid w:val="00214967"/>
    <w:rsid w:val="0021564B"/>
    <w:rsid w:val="00215BC8"/>
    <w:rsid w:val="00215C9B"/>
    <w:rsid w:val="002167E7"/>
    <w:rsid w:val="00216971"/>
    <w:rsid w:val="002202F0"/>
    <w:rsid w:val="002206FF"/>
    <w:rsid w:val="002214A3"/>
    <w:rsid w:val="002227E0"/>
    <w:rsid w:val="00222BE3"/>
    <w:rsid w:val="00223772"/>
    <w:rsid w:val="002238D0"/>
    <w:rsid w:val="00223954"/>
    <w:rsid w:val="00223F51"/>
    <w:rsid w:val="002247CD"/>
    <w:rsid w:val="00224848"/>
    <w:rsid w:val="00224BCF"/>
    <w:rsid w:val="00224E33"/>
    <w:rsid w:val="002263B5"/>
    <w:rsid w:val="00226574"/>
    <w:rsid w:val="00226A10"/>
    <w:rsid w:val="00226BB4"/>
    <w:rsid w:val="002300DE"/>
    <w:rsid w:val="00231EC3"/>
    <w:rsid w:val="00232088"/>
    <w:rsid w:val="00232166"/>
    <w:rsid w:val="00232B4C"/>
    <w:rsid w:val="00233154"/>
    <w:rsid w:val="00233BC0"/>
    <w:rsid w:val="002346F6"/>
    <w:rsid w:val="002347ED"/>
    <w:rsid w:val="00234DAA"/>
    <w:rsid w:val="00234F07"/>
    <w:rsid w:val="00234FB7"/>
    <w:rsid w:val="00235217"/>
    <w:rsid w:val="002355E1"/>
    <w:rsid w:val="00235ACD"/>
    <w:rsid w:val="0023639F"/>
    <w:rsid w:val="0023675B"/>
    <w:rsid w:val="00236F91"/>
    <w:rsid w:val="002370B0"/>
    <w:rsid w:val="00237D81"/>
    <w:rsid w:val="002401DE"/>
    <w:rsid w:val="00240785"/>
    <w:rsid w:val="00240964"/>
    <w:rsid w:val="002410BB"/>
    <w:rsid w:val="00241239"/>
    <w:rsid w:val="00241C41"/>
    <w:rsid w:val="00242745"/>
    <w:rsid w:val="002428D8"/>
    <w:rsid w:val="002429D0"/>
    <w:rsid w:val="00242EFC"/>
    <w:rsid w:val="00244170"/>
    <w:rsid w:val="0024453C"/>
    <w:rsid w:val="0024479F"/>
    <w:rsid w:val="0024530A"/>
    <w:rsid w:val="00245CCA"/>
    <w:rsid w:val="002460D1"/>
    <w:rsid w:val="00246BF9"/>
    <w:rsid w:val="00247040"/>
    <w:rsid w:val="00247B85"/>
    <w:rsid w:val="00250DA7"/>
    <w:rsid w:val="002512F5"/>
    <w:rsid w:val="002513A1"/>
    <w:rsid w:val="00252509"/>
    <w:rsid w:val="002529AA"/>
    <w:rsid w:val="00253163"/>
    <w:rsid w:val="0025332E"/>
    <w:rsid w:val="00254129"/>
    <w:rsid w:val="00254677"/>
    <w:rsid w:val="0025491C"/>
    <w:rsid w:val="002554B6"/>
    <w:rsid w:val="00255BF7"/>
    <w:rsid w:val="00256498"/>
    <w:rsid w:val="002567D4"/>
    <w:rsid w:val="00256D06"/>
    <w:rsid w:val="00257087"/>
    <w:rsid w:val="0025708A"/>
    <w:rsid w:val="00260227"/>
    <w:rsid w:val="0026022A"/>
    <w:rsid w:val="00260771"/>
    <w:rsid w:val="00261510"/>
    <w:rsid w:val="0026260B"/>
    <w:rsid w:val="00262B95"/>
    <w:rsid w:val="002630D4"/>
    <w:rsid w:val="002632EB"/>
    <w:rsid w:val="002633AF"/>
    <w:rsid w:val="00263C3E"/>
    <w:rsid w:val="002640F2"/>
    <w:rsid w:val="00264AA9"/>
    <w:rsid w:val="00264EA4"/>
    <w:rsid w:val="00264F81"/>
    <w:rsid w:val="00265091"/>
    <w:rsid w:val="002650CF"/>
    <w:rsid w:val="00266095"/>
    <w:rsid w:val="002660CF"/>
    <w:rsid w:val="00267150"/>
    <w:rsid w:val="002677D7"/>
    <w:rsid w:val="00270422"/>
    <w:rsid w:val="002705AD"/>
    <w:rsid w:val="00270C95"/>
    <w:rsid w:val="00272BCA"/>
    <w:rsid w:val="00273047"/>
    <w:rsid w:val="00273664"/>
    <w:rsid w:val="00274A38"/>
    <w:rsid w:val="00275BB9"/>
    <w:rsid w:val="002762A1"/>
    <w:rsid w:val="00276ADC"/>
    <w:rsid w:val="002778BD"/>
    <w:rsid w:val="00280B88"/>
    <w:rsid w:val="002810A6"/>
    <w:rsid w:val="00282A2C"/>
    <w:rsid w:val="00282CB4"/>
    <w:rsid w:val="0028346B"/>
    <w:rsid w:val="0028381E"/>
    <w:rsid w:val="00284059"/>
    <w:rsid w:val="002841C1"/>
    <w:rsid w:val="00285C96"/>
    <w:rsid w:val="002861F7"/>
    <w:rsid w:val="002871DB"/>
    <w:rsid w:val="00287577"/>
    <w:rsid w:val="0028791F"/>
    <w:rsid w:val="00287FD4"/>
    <w:rsid w:val="0029026B"/>
    <w:rsid w:val="0029068A"/>
    <w:rsid w:val="00290BB9"/>
    <w:rsid w:val="00290F5F"/>
    <w:rsid w:val="00291387"/>
    <w:rsid w:val="0029196B"/>
    <w:rsid w:val="00291AD2"/>
    <w:rsid w:val="00291AF1"/>
    <w:rsid w:val="00292ECE"/>
    <w:rsid w:val="002933F8"/>
    <w:rsid w:val="00293419"/>
    <w:rsid w:val="0029367C"/>
    <w:rsid w:val="00293F0B"/>
    <w:rsid w:val="00294FF3"/>
    <w:rsid w:val="0029590B"/>
    <w:rsid w:val="002962B8"/>
    <w:rsid w:val="002974A9"/>
    <w:rsid w:val="002A062C"/>
    <w:rsid w:val="002A0FB3"/>
    <w:rsid w:val="002A1D42"/>
    <w:rsid w:val="002A2E68"/>
    <w:rsid w:val="002A367C"/>
    <w:rsid w:val="002A3CAD"/>
    <w:rsid w:val="002A3F08"/>
    <w:rsid w:val="002A3F18"/>
    <w:rsid w:val="002A4202"/>
    <w:rsid w:val="002A5448"/>
    <w:rsid w:val="002A5608"/>
    <w:rsid w:val="002A5725"/>
    <w:rsid w:val="002B0E8B"/>
    <w:rsid w:val="002B158E"/>
    <w:rsid w:val="002B1CE9"/>
    <w:rsid w:val="002B2112"/>
    <w:rsid w:val="002B26B7"/>
    <w:rsid w:val="002B2B1A"/>
    <w:rsid w:val="002B2C9A"/>
    <w:rsid w:val="002B2E8D"/>
    <w:rsid w:val="002B3950"/>
    <w:rsid w:val="002B3A1E"/>
    <w:rsid w:val="002B3BF4"/>
    <w:rsid w:val="002B4530"/>
    <w:rsid w:val="002B52C8"/>
    <w:rsid w:val="002B534F"/>
    <w:rsid w:val="002B5802"/>
    <w:rsid w:val="002B6062"/>
    <w:rsid w:val="002B6178"/>
    <w:rsid w:val="002B7D55"/>
    <w:rsid w:val="002B7D9E"/>
    <w:rsid w:val="002C0CA3"/>
    <w:rsid w:val="002C1143"/>
    <w:rsid w:val="002C18D9"/>
    <w:rsid w:val="002C1D71"/>
    <w:rsid w:val="002C1E01"/>
    <w:rsid w:val="002C256A"/>
    <w:rsid w:val="002C2800"/>
    <w:rsid w:val="002C31EA"/>
    <w:rsid w:val="002C393B"/>
    <w:rsid w:val="002C3DC5"/>
    <w:rsid w:val="002C41F7"/>
    <w:rsid w:val="002C4C55"/>
    <w:rsid w:val="002C5C89"/>
    <w:rsid w:val="002C61ED"/>
    <w:rsid w:val="002C6B6B"/>
    <w:rsid w:val="002D01C2"/>
    <w:rsid w:val="002D0E26"/>
    <w:rsid w:val="002D10FB"/>
    <w:rsid w:val="002D1B22"/>
    <w:rsid w:val="002D1C64"/>
    <w:rsid w:val="002D21FC"/>
    <w:rsid w:val="002D3582"/>
    <w:rsid w:val="002D37EC"/>
    <w:rsid w:val="002D4205"/>
    <w:rsid w:val="002D462C"/>
    <w:rsid w:val="002D4740"/>
    <w:rsid w:val="002D4EE5"/>
    <w:rsid w:val="002D4FAC"/>
    <w:rsid w:val="002D69C2"/>
    <w:rsid w:val="002D6A9C"/>
    <w:rsid w:val="002D6B3E"/>
    <w:rsid w:val="002D71FC"/>
    <w:rsid w:val="002D7317"/>
    <w:rsid w:val="002D7418"/>
    <w:rsid w:val="002D7736"/>
    <w:rsid w:val="002D7A4B"/>
    <w:rsid w:val="002D7FB4"/>
    <w:rsid w:val="002E070E"/>
    <w:rsid w:val="002E0A0E"/>
    <w:rsid w:val="002E16F8"/>
    <w:rsid w:val="002E1B2E"/>
    <w:rsid w:val="002E2092"/>
    <w:rsid w:val="002E2D78"/>
    <w:rsid w:val="002E2E2F"/>
    <w:rsid w:val="002E2F5D"/>
    <w:rsid w:val="002E39CB"/>
    <w:rsid w:val="002E3D8A"/>
    <w:rsid w:val="002E43D0"/>
    <w:rsid w:val="002E4565"/>
    <w:rsid w:val="002E4B94"/>
    <w:rsid w:val="002E4D31"/>
    <w:rsid w:val="002E5233"/>
    <w:rsid w:val="002E5780"/>
    <w:rsid w:val="002E5B66"/>
    <w:rsid w:val="002E79C0"/>
    <w:rsid w:val="002F0404"/>
    <w:rsid w:val="002F07F7"/>
    <w:rsid w:val="002F1D98"/>
    <w:rsid w:val="002F223E"/>
    <w:rsid w:val="002F2941"/>
    <w:rsid w:val="002F349E"/>
    <w:rsid w:val="002F4FCF"/>
    <w:rsid w:val="002F53E3"/>
    <w:rsid w:val="002F53FE"/>
    <w:rsid w:val="002F5B1C"/>
    <w:rsid w:val="002F5B29"/>
    <w:rsid w:val="002F5B58"/>
    <w:rsid w:val="002F6BA8"/>
    <w:rsid w:val="002F7173"/>
    <w:rsid w:val="002F770B"/>
    <w:rsid w:val="0030014B"/>
    <w:rsid w:val="00300157"/>
    <w:rsid w:val="003002D6"/>
    <w:rsid w:val="003018C4"/>
    <w:rsid w:val="00301966"/>
    <w:rsid w:val="00301D8D"/>
    <w:rsid w:val="00302F8B"/>
    <w:rsid w:val="00303109"/>
    <w:rsid w:val="0030441C"/>
    <w:rsid w:val="00304BDE"/>
    <w:rsid w:val="003051E3"/>
    <w:rsid w:val="00305975"/>
    <w:rsid w:val="00305F5E"/>
    <w:rsid w:val="00306078"/>
    <w:rsid w:val="003064E6"/>
    <w:rsid w:val="00306898"/>
    <w:rsid w:val="00307FF4"/>
    <w:rsid w:val="00310BCB"/>
    <w:rsid w:val="00310D5E"/>
    <w:rsid w:val="00310E36"/>
    <w:rsid w:val="0031355D"/>
    <w:rsid w:val="00313DC9"/>
    <w:rsid w:val="00314F90"/>
    <w:rsid w:val="00315403"/>
    <w:rsid w:val="003154AC"/>
    <w:rsid w:val="00315724"/>
    <w:rsid w:val="00315994"/>
    <w:rsid w:val="00315B60"/>
    <w:rsid w:val="0031624D"/>
    <w:rsid w:val="00316798"/>
    <w:rsid w:val="00316AD0"/>
    <w:rsid w:val="00316C22"/>
    <w:rsid w:val="00316F2A"/>
    <w:rsid w:val="00317C66"/>
    <w:rsid w:val="00317DC5"/>
    <w:rsid w:val="00320DC2"/>
    <w:rsid w:val="00320DE8"/>
    <w:rsid w:val="00322E9D"/>
    <w:rsid w:val="0032356B"/>
    <w:rsid w:val="00323E81"/>
    <w:rsid w:val="00323EDE"/>
    <w:rsid w:val="003240E3"/>
    <w:rsid w:val="003244D6"/>
    <w:rsid w:val="00324600"/>
    <w:rsid w:val="00324976"/>
    <w:rsid w:val="00324F9C"/>
    <w:rsid w:val="0032629C"/>
    <w:rsid w:val="00326509"/>
    <w:rsid w:val="00326CEC"/>
    <w:rsid w:val="00330DCB"/>
    <w:rsid w:val="00331AAC"/>
    <w:rsid w:val="003325FE"/>
    <w:rsid w:val="00333D03"/>
    <w:rsid w:val="00335435"/>
    <w:rsid w:val="003358C5"/>
    <w:rsid w:val="00335A63"/>
    <w:rsid w:val="003365CD"/>
    <w:rsid w:val="00336B91"/>
    <w:rsid w:val="00336D88"/>
    <w:rsid w:val="00336DF7"/>
    <w:rsid w:val="0033724C"/>
    <w:rsid w:val="00337EA7"/>
    <w:rsid w:val="00340607"/>
    <w:rsid w:val="00341A0C"/>
    <w:rsid w:val="003430ED"/>
    <w:rsid w:val="003445E1"/>
    <w:rsid w:val="00344FC6"/>
    <w:rsid w:val="00345A77"/>
    <w:rsid w:val="00346282"/>
    <w:rsid w:val="003477D4"/>
    <w:rsid w:val="003478E2"/>
    <w:rsid w:val="00347FB7"/>
    <w:rsid w:val="00350480"/>
    <w:rsid w:val="003505AE"/>
    <w:rsid w:val="003519F7"/>
    <w:rsid w:val="00351CED"/>
    <w:rsid w:val="00351DD5"/>
    <w:rsid w:val="00352289"/>
    <w:rsid w:val="003522E6"/>
    <w:rsid w:val="00352859"/>
    <w:rsid w:val="00352B22"/>
    <w:rsid w:val="00352D4A"/>
    <w:rsid w:val="00353BB0"/>
    <w:rsid w:val="003540B6"/>
    <w:rsid w:val="00355F31"/>
    <w:rsid w:val="00356CCF"/>
    <w:rsid w:val="0035756E"/>
    <w:rsid w:val="00357C51"/>
    <w:rsid w:val="00357DE7"/>
    <w:rsid w:val="00357DEE"/>
    <w:rsid w:val="00357FCB"/>
    <w:rsid w:val="00360942"/>
    <w:rsid w:val="00360DCA"/>
    <w:rsid w:val="00361267"/>
    <w:rsid w:val="003614EF"/>
    <w:rsid w:val="00361661"/>
    <w:rsid w:val="003617C3"/>
    <w:rsid w:val="00363999"/>
    <w:rsid w:val="003640B3"/>
    <w:rsid w:val="00364C70"/>
    <w:rsid w:val="00364DDD"/>
    <w:rsid w:val="00365293"/>
    <w:rsid w:val="003659E9"/>
    <w:rsid w:val="00365CF4"/>
    <w:rsid w:val="003668B0"/>
    <w:rsid w:val="0036713C"/>
    <w:rsid w:val="00367340"/>
    <w:rsid w:val="00367DCE"/>
    <w:rsid w:val="00370569"/>
    <w:rsid w:val="00371015"/>
    <w:rsid w:val="00371B5A"/>
    <w:rsid w:val="00372241"/>
    <w:rsid w:val="0037307A"/>
    <w:rsid w:val="00373429"/>
    <w:rsid w:val="0037358D"/>
    <w:rsid w:val="003755F7"/>
    <w:rsid w:val="003757F7"/>
    <w:rsid w:val="00376066"/>
    <w:rsid w:val="003762C8"/>
    <w:rsid w:val="0037634A"/>
    <w:rsid w:val="003764CE"/>
    <w:rsid w:val="003766B2"/>
    <w:rsid w:val="00376BE5"/>
    <w:rsid w:val="00377CFC"/>
    <w:rsid w:val="003809A2"/>
    <w:rsid w:val="00382651"/>
    <w:rsid w:val="003835BA"/>
    <w:rsid w:val="003836D6"/>
    <w:rsid w:val="003837FB"/>
    <w:rsid w:val="00383871"/>
    <w:rsid w:val="003838A5"/>
    <w:rsid w:val="003838DE"/>
    <w:rsid w:val="0038394B"/>
    <w:rsid w:val="00383950"/>
    <w:rsid w:val="003852C2"/>
    <w:rsid w:val="00386208"/>
    <w:rsid w:val="00386832"/>
    <w:rsid w:val="00390AD0"/>
    <w:rsid w:val="00391D5F"/>
    <w:rsid w:val="00391DCD"/>
    <w:rsid w:val="00392CA5"/>
    <w:rsid w:val="00392DAA"/>
    <w:rsid w:val="00392F34"/>
    <w:rsid w:val="00392FB1"/>
    <w:rsid w:val="00393351"/>
    <w:rsid w:val="003933AF"/>
    <w:rsid w:val="00393FB1"/>
    <w:rsid w:val="003953A9"/>
    <w:rsid w:val="00395564"/>
    <w:rsid w:val="00395662"/>
    <w:rsid w:val="00395689"/>
    <w:rsid w:val="003956C0"/>
    <w:rsid w:val="00395C23"/>
    <w:rsid w:val="00396125"/>
    <w:rsid w:val="0039630C"/>
    <w:rsid w:val="0039685E"/>
    <w:rsid w:val="003A001F"/>
    <w:rsid w:val="003A0A50"/>
    <w:rsid w:val="003A1252"/>
    <w:rsid w:val="003A1C20"/>
    <w:rsid w:val="003A1E3A"/>
    <w:rsid w:val="003A21B4"/>
    <w:rsid w:val="003A29B8"/>
    <w:rsid w:val="003A33D2"/>
    <w:rsid w:val="003A408D"/>
    <w:rsid w:val="003A48A8"/>
    <w:rsid w:val="003A5950"/>
    <w:rsid w:val="003A5F50"/>
    <w:rsid w:val="003B140A"/>
    <w:rsid w:val="003B142A"/>
    <w:rsid w:val="003B220D"/>
    <w:rsid w:val="003B267F"/>
    <w:rsid w:val="003B3445"/>
    <w:rsid w:val="003B3620"/>
    <w:rsid w:val="003B369D"/>
    <w:rsid w:val="003B3A3D"/>
    <w:rsid w:val="003B3A60"/>
    <w:rsid w:val="003B40BB"/>
    <w:rsid w:val="003B4A6A"/>
    <w:rsid w:val="003B4C73"/>
    <w:rsid w:val="003B4E3F"/>
    <w:rsid w:val="003B5304"/>
    <w:rsid w:val="003B5DE0"/>
    <w:rsid w:val="003B6B9E"/>
    <w:rsid w:val="003B6E76"/>
    <w:rsid w:val="003C07A5"/>
    <w:rsid w:val="003C0C94"/>
    <w:rsid w:val="003C188A"/>
    <w:rsid w:val="003C2E1C"/>
    <w:rsid w:val="003C3124"/>
    <w:rsid w:val="003C31E8"/>
    <w:rsid w:val="003C3353"/>
    <w:rsid w:val="003C360A"/>
    <w:rsid w:val="003C3829"/>
    <w:rsid w:val="003C38EE"/>
    <w:rsid w:val="003C3EF0"/>
    <w:rsid w:val="003C40C7"/>
    <w:rsid w:val="003C4164"/>
    <w:rsid w:val="003C5181"/>
    <w:rsid w:val="003C6199"/>
    <w:rsid w:val="003C66FB"/>
    <w:rsid w:val="003C6B6D"/>
    <w:rsid w:val="003C6BE5"/>
    <w:rsid w:val="003D1DF8"/>
    <w:rsid w:val="003D1FCA"/>
    <w:rsid w:val="003D2AD4"/>
    <w:rsid w:val="003D37A8"/>
    <w:rsid w:val="003D497F"/>
    <w:rsid w:val="003D5C63"/>
    <w:rsid w:val="003D65BD"/>
    <w:rsid w:val="003D7068"/>
    <w:rsid w:val="003D7253"/>
    <w:rsid w:val="003D7429"/>
    <w:rsid w:val="003E0161"/>
    <w:rsid w:val="003E0F12"/>
    <w:rsid w:val="003E1077"/>
    <w:rsid w:val="003E155D"/>
    <w:rsid w:val="003E3919"/>
    <w:rsid w:val="003E4F4E"/>
    <w:rsid w:val="003E53F3"/>
    <w:rsid w:val="003E6B37"/>
    <w:rsid w:val="003F01FC"/>
    <w:rsid w:val="003F0856"/>
    <w:rsid w:val="003F0878"/>
    <w:rsid w:val="003F1A2C"/>
    <w:rsid w:val="003F3695"/>
    <w:rsid w:val="003F4591"/>
    <w:rsid w:val="003F4607"/>
    <w:rsid w:val="003F4A26"/>
    <w:rsid w:val="003F505F"/>
    <w:rsid w:val="003F560F"/>
    <w:rsid w:val="003F5A0D"/>
    <w:rsid w:val="003F5C06"/>
    <w:rsid w:val="003F617A"/>
    <w:rsid w:val="003F6541"/>
    <w:rsid w:val="003F682D"/>
    <w:rsid w:val="003F6D00"/>
    <w:rsid w:val="003F6D96"/>
    <w:rsid w:val="004010B1"/>
    <w:rsid w:val="004018F9"/>
    <w:rsid w:val="00401C60"/>
    <w:rsid w:val="00401E4F"/>
    <w:rsid w:val="00403A09"/>
    <w:rsid w:val="0040403B"/>
    <w:rsid w:val="004043E2"/>
    <w:rsid w:val="00404572"/>
    <w:rsid w:val="00404EF0"/>
    <w:rsid w:val="00405552"/>
    <w:rsid w:val="004060A4"/>
    <w:rsid w:val="004064B5"/>
    <w:rsid w:val="00406D35"/>
    <w:rsid w:val="00407132"/>
    <w:rsid w:val="00407457"/>
    <w:rsid w:val="00407648"/>
    <w:rsid w:val="004077E9"/>
    <w:rsid w:val="00407F3D"/>
    <w:rsid w:val="004105FD"/>
    <w:rsid w:val="00410EA2"/>
    <w:rsid w:val="00411959"/>
    <w:rsid w:val="00411C29"/>
    <w:rsid w:val="00411E1F"/>
    <w:rsid w:val="004124EC"/>
    <w:rsid w:val="004125D9"/>
    <w:rsid w:val="004125DB"/>
    <w:rsid w:val="00412849"/>
    <w:rsid w:val="00413F6E"/>
    <w:rsid w:val="00414850"/>
    <w:rsid w:val="00414890"/>
    <w:rsid w:val="0041607F"/>
    <w:rsid w:val="004160D9"/>
    <w:rsid w:val="004164A1"/>
    <w:rsid w:val="00417396"/>
    <w:rsid w:val="004173AA"/>
    <w:rsid w:val="00420140"/>
    <w:rsid w:val="004207C9"/>
    <w:rsid w:val="004209B8"/>
    <w:rsid w:val="00420B4B"/>
    <w:rsid w:val="00420D4A"/>
    <w:rsid w:val="004213B1"/>
    <w:rsid w:val="00422312"/>
    <w:rsid w:val="00422522"/>
    <w:rsid w:val="0042297E"/>
    <w:rsid w:val="00422C06"/>
    <w:rsid w:val="00423A34"/>
    <w:rsid w:val="0042419A"/>
    <w:rsid w:val="004244F2"/>
    <w:rsid w:val="0042489D"/>
    <w:rsid w:val="00424EF3"/>
    <w:rsid w:val="00424F51"/>
    <w:rsid w:val="00425ADC"/>
    <w:rsid w:val="00426119"/>
    <w:rsid w:val="0042613F"/>
    <w:rsid w:val="004269E0"/>
    <w:rsid w:val="0042703F"/>
    <w:rsid w:val="00427B91"/>
    <w:rsid w:val="00427BE9"/>
    <w:rsid w:val="0043046D"/>
    <w:rsid w:val="0043064A"/>
    <w:rsid w:val="0043091F"/>
    <w:rsid w:val="00430AAD"/>
    <w:rsid w:val="00430F47"/>
    <w:rsid w:val="00431013"/>
    <w:rsid w:val="00431316"/>
    <w:rsid w:val="00432027"/>
    <w:rsid w:val="004328B8"/>
    <w:rsid w:val="00433D98"/>
    <w:rsid w:val="004344AB"/>
    <w:rsid w:val="00434622"/>
    <w:rsid w:val="004349C6"/>
    <w:rsid w:val="0043524B"/>
    <w:rsid w:val="0043537F"/>
    <w:rsid w:val="0043606C"/>
    <w:rsid w:val="004371C9"/>
    <w:rsid w:val="004375B7"/>
    <w:rsid w:val="00437E16"/>
    <w:rsid w:val="0044085B"/>
    <w:rsid w:val="00440E98"/>
    <w:rsid w:val="004412E7"/>
    <w:rsid w:val="00441BC7"/>
    <w:rsid w:val="00441DB6"/>
    <w:rsid w:val="00442033"/>
    <w:rsid w:val="0044207F"/>
    <w:rsid w:val="004424E1"/>
    <w:rsid w:val="00444311"/>
    <w:rsid w:val="0044626B"/>
    <w:rsid w:val="00446D4A"/>
    <w:rsid w:val="004470EF"/>
    <w:rsid w:val="00447CE6"/>
    <w:rsid w:val="0045072C"/>
    <w:rsid w:val="00450D1C"/>
    <w:rsid w:val="0045237C"/>
    <w:rsid w:val="00452E95"/>
    <w:rsid w:val="0045345F"/>
    <w:rsid w:val="00454362"/>
    <w:rsid w:val="00454DF7"/>
    <w:rsid w:val="00455324"/>
    <w:rsid w:val="004554E8"/>
    <w:rsid w:val="00455A77"/>
    <w:rsid w:val="00455C21"/>
    <w:rsid w:val="00455C3E"/>
    <w:rsid w:val="00456BED"/>
    <w:rsid w:val="00456F0E"/>
    <w:rsid w:val="00460D6A"/>
    <w:rsid w:val="004620FE"/>
    <w:rsid w:val="004624B3"/>
    <w:rsid w:val="00462C10"/>
    <w:rsid w:val="0046302A"/>
    <w:rsid w:val="004633CF"/>
    <w:rsid w:val="00463BFA"/>
    <w:rsid w:val="0046410E"/>
    <w:rsid w:val="004647D2"/>
    <w:rsid w:val="0046505B"/>
    <w:rsid w:val="0046602B"/>
    <w:rsid w:val="004660AB"/>
    <w:rsid w:val="0046661F"/>
    <w:rsid w:val="0046692C"/>
    <w:rsid w:val="00466B1C"/>
    <w:rsid w:val="00467153"/>
    <w:rsid w:val="00467172"/>
    <w:rsid w:val="004672C6"/>
    <w:rsid w:val="00470012"/>
    <w:rsid w:val="00471803"/>
    <w:rsid w:val="00471A0C"/>
    <w:rsid w:val="00471F1E"/>
    <w:rsid w:val="0047202A"/>
    <w:rsid w:val="004720CB"/>
    <w:rsid w:val="004729AD"/>
    <w:rsid w:val="00472E1B"/>
    <w:rsid w:val="0047306F"/>
    <w:rsid w:val="004738C3"/>
    <w:rsid w:val="004745B4"/>
    <w:rsid w:val="00474A52"/>
    <w:rsid w:val="00474A7A"/>
    <w:rsid w:val="00474FEF"/>
    <w:rsid w:val="0047533B"/>
    <w:rsid w:val="00475B4B"/>
    <w:rsid w:val="00477E32"/>
    <w:rsid w:val="00480F5E"/>
    <w:rsid w:val="00481FD3"/>
    <w:rsid w:val="00483706"/>
    <w:rsid w:val="00483CE2"/>
    <w:rsid w:val="004849A6"/>
    <w:rsid w:val="00486979"/>
    <w:rsid w:val="00486B6B"/>
    <w:rsid w:val="004874A1"/>
    <w:rsid w:val="00490CC1"/>
    <w:rsid w:val="004910D5"/>
    <w:rsid w:val="0049118D"/>
    <w:rsid w:val="0049151B"/>
    <w:rsid w:val="004917CB"/>
    <w:rsid w:val="00491F20"/>
    <w:rsid w:val="004929B7"/>
    <w:rsid w:val="00492A5A"/>
    <w:rsid w:val="00492A70"/>
    <w:rsid w:val="00492CEE"/>
    <w:rsid w:val="004931DF"/>
    <w:rsid w:val="0049427D"/>
    <w:rsid w:val="00494656"/>
    <w:rsid w:val="00494994"/>
    <w:rsid w:val="00495CE2"/>
    <w:rsid w:val="00497133"/>
    <w:rsid w:val="00497B69"/>
    <w:rsid w:val="00497CED"/>
    <w:rsid w:val="004A0F9A"/>
    <w:rsid w:val="004A0FCE"/>
    <w:rsid w:val="004A1263"/>
    <w:rsid w:val="004A28AD"/>
    <w:rsid w:val="004A4080"/>
    <w:rsid w:val="004A4301"/>
    <w:rsid w:val="004A448C"/>
    <w:rsid w:val="004A5C6C"/>
    <w:rsid w:val="004A6D0E"/>
    <w:rsid w:val="004B016E"/>
    <w:rsid w:val="004B1681"/>
    <w:rsid w:val="004B2116"/>
    <w:rsid w:val="004B3649"/>
    <w:rsid w:val="004B3877"/>
    <w:rsid w:val="004B449D"/>
    <w:rsid w:val="004B4C56"/>
    <w:rsid w:val="004B567F"/>
    <w:rsid w:val="004B5CC7"/>
    <w:rsid w:val="004B60B2"/>
    <w:rsid w:val="004B6D5C"/>
    <w:rsid w:val="004B6EE1"/>
    <w:rsid w:val="004B7B81"/>
    <w:rsid w:val="004C0674"/>
    <w:rsid w:val="004C120F"/>
    <w:rsid w:val="004C14D8"/>
    <w:rsid w:val="004C17B3"/>
    <w:rsid w:val="004C2428"/>
    <w:rsid w:val="004C4295"/>
    <w:rsid w:val="004C4E37"/>
    <w:rsid w:val="004C550C"/>
    <w:rsid w:val="004C5595"/>
    <w:rsid w:val="004C5615"/>
    <w:rsid w:val="004C62C3"/>
    <w:rsid w:val="004C67E5"/>
    <w:rsid w:val="004C6E38"/>
    <w:rsid w:val="004C774C"/>
    <w:rsid w:val="004C796E"/>
    <w:rsid w:val="004D0127"/>
    <w:rsid w:val="004D0D9C"/>
    <w:rsid w:val="004D154F"/>
    <w:rsid w:val="004D1905"/>
    <w:rsid w:val="004D2A2E"/>
    <w:rsid w:val="004D4290"/>
    <w:rsid w:val="004D51D4"/>
    <w:rsid w:val="004D6F6B"/>
    <w:rsid w:val="004D7026"/>
    <w:rsid w:val="004D7534"/>
    <w:rsid w:val="004D773A"/>
    <w:rsid w:val="004D7E45"/>
    <w:rsid w:val="004D7E7D"/>
    <w:rsid w:val="004E0739"/>
    <w:rsid w:val="004E0F2F"/>
    <w:rsid w:val="004E100F"/>
    <w:rsid w:val="004E1B3D"/>
    <w:rsid w:val="004E2048"/>
    <w:rsid w:val="004E20D6"/>
    <w:rsid w:val="004E2978"/>
    <w:rsid w:val="004E36F5"/>
    <w:rsid w:val="004E5165"/>
    <w:rsid w:val="004E5DE8"/>
    <w:rsid w:val="004E62A9"/>
    <w:rsid w:val="004E716B"/>
    <w:rsid w:val="004E78AC"/>
    <w:rsid w:val="004E7D3D"/>
    <w:rsid w:val="004F0B23"/>
    <w:rsid w:val="004F133A"/>
    <w:rsid w:val="004F1751"/>
    <w:rsid w:val="004F1DE7"/>
    <w:rsid w:val="004F2270"/>
    <w:rsid w:val="004F2312"/>
    <w:rsid w:val="004F3F62"/>
    <w:rsid w:val="004F52F0"/>
    <w:rsid w:val="004F57A2"/>
    <w:rsid w:val="004F59CE"/>
    <w:rsid w:val="004F5D3E"/>
    <w:rsid w:val="004F5FA6"/>
    <w:rsid w:val="004F6449"/>
    <w:rsid w:val="004F6FA9"/>
    <w:rsid w:val="004F7C1D"/>
    <w:rsid w:val="004F7FE2"/>
    <w:rsid w:val="00500DDA"/>
    <w:rsid w:val="005022C7"/>
    <w:rsid w:val="00502383"/>
    <w:rsid w:val="0050267A"/>
    <w:rsid w:val="0050349B"/>
    <w:rsid w:val="00503A5A"/>
    <w:rsid w:val="0050573B"/>
    <w:rsid w:val="00505E06"/>
    <w:rsid w:val="0050798E"/>
    <w:rsid w:val="00507A37"/>
    <w:rsid w:val="00510AEE"/>
    <w:rsid w:val="00510F93"/>
    <w:rsid w:val="00513588"/>
    <w:rsid w:val="00513B23"/>
    <w:rsid w:val="00513E9A"/>
    <w:rsid w:val="00513F06"/>
    <w:rsid w:val="005157BC"/>
    <w:rsid w:val="00515CC1"/>
    <w:rsid w:val="00515CD6"/>
    <w:rsid w:val="0051658C"/>
    <w:rsid w:val="00516955"/>
    <w:rsid w:val="00516FB1"/>
    <w:rsid w:val="005214FD"/>
    <w:rsid w:val="0052205C"/>
    <w:rsid w:val="005224C4"/>
    <w:rsid w:val="005238A3"/>
    <w:rsid w:val="005254ED"/>
    <w:rsid w:val="00525FBA"/>
    <w:rsid w:val="00527756"/>
    <w:rsid w:val="0052794E"/>
    <w:rsid w:val="005305FA"/>
    <w:rsid w:val="00531B6E"/>
    <w:rsid w:val="00531D40"/>
    <w:rsid w:val="00532052"/>
    <w:rsid w:val="00532531"/>
    <w:rsid w:val="00532D5F"/>
    <w:rsid w:val="005334F8"/>
    <w:rsid w:val="005344C1"/>
    <w:rsid w:val="00535843"/>
    <w:rsid w:val="00537AAB"/>
    <w:rsid w:val="00537D76"/>
    <w:rsid w:val="00537E97"/>
    <w:rsid w:val="00537FC4"/>
    <w:rsid w:val="0054097F"/>
    <w:rsid w:val="005410F6"/>
    <w:rsid w:val="00541A5B"/>
    <w:rsid w:val="00541E00"/>
    <w:rsid w:val="005428F8"/>
    <w:rsid w:val="00542963"/>
    <w:rsid w:val="00542B36"/>
    <w:rsid w:val="00543697"/>
    <w:rsid w:val="00543843"/>
    <w:rsid w:val="00543DCE"/>
    <w:rsid w:val="005448F9"/>
    <w:rsid w:val="00544F8B"/>
    <w:rsid w:val="00544FF8"/>
    <w:rsid w:val="00545004"/>
    <w:rsid w:val="0054505E"/>
    <w:rsid w:val="00545167"/>
    <w:rsid w:val="005451F7"/>
    <w:rsid w:val="00545203"/>
    <w:rsid w:val="00546229"/>
    <w:rsid w:val="0054770F"/>
    <w:rsid w:val="005477D9"/>
    <w:rsid w:val="0054782D"/>
    <w:rsid w:val="00547AB5"/>
    <w:rsid w:val="00547AF7"/>
    <w:rsid w:val="00550E0D"/>
    <w:rsid w:val="00551D28"/>
    <w:rsid w:val="005524FC"/>
    <w:rsid w:val="005529EA"/>
    <w:rsid w:val="00552CA8"/>
    <w:rsid w:val="00552DF2"/>
    <w:rsid w:val="00553A8F"/>
    <w:rsid w:val="00553E81"/>
    <w:rsid w:val="0055657C"/>
    <w:rsid w:val="00556653"/>
    <w:rsid w:val="00556B84"/>
    <w:rsid w:val="00556F23"/>
    <w:rsid w:val="00556F64"/>
    <w:rsid w:val="00557203"/>
    <w:rsid w:val="005577DE"/>
    <w:rsid w:val="00560136"/>
    <w:rsid w:val="00562D99"/>
    <w:rsid w:val="00563312"/>
    <w:rsid w:val="00565C8B"/>
    <w:rsid w:val="00565F57"/>
    <w:rsid w:val="0056639B"/>
    <w:rsid w:val="005703C6"/>
    <w:rsid w:val="00570D68"/>
    <w:rsid w:val="00570E82"/>
    <w:rsid w:val="005716B4"/>
    <w:rsid w:val="0057246E"/>
    <w:rsid w:val="00573783"/>
    <w:rsid w:val="00573919"/>
    <w:rsid w:val="00573E78"/>
    <w:rsid w:val="00574004"/>
    <w:rsid w:val="0057419B"/>
    <w:rsid w:val="00574AAF"/>
    <w:rsid w:val="00574FBE"/>
    <w:rsid w:val="00575F0A"/>
    <w:rsid w:val="0057626E"/>
    <w:rsid w:val="00576377"/>
    <w:rsid w:val="005768C4"/>
    <w:rsid w:val="00576BBF"/>
    <w:rsid w:val="00577479"/>
    <w:rsid w:val="00577DBE"/>
    <w:rsid w:val="00577E88"/>
    <w:rsid w:val="005802FF"/>
    <w:rsid w:val="0058150F"/>
    <w:rsid w:val="005819A4"/>
    <w:rsid w:val="0058294B"/>
    <w:rsid w:val="00582E6B"/>
    <w:rsid w:val="0058378E"/>
    <w:rsid w:val="0058419B"/>
    <w:rsid w:val="00584ACF"/>
    <w:rsid w:val="005857B9"/>
    <w:rsid w:val="00585F02"/>
    <w:rsid w:val="005864C1"/>
    <w:rsid w:val="00586CED"/>
    <w:rsid w:val="005878EE"/>
    <w:rsid w:val="00587F33"/>
    <w:rsid w:val="00587F8D"/>
    <w:rsid w:val="0059117B"/>
    <w:rsid w:val="005922BE"/>
    <w:rsid w:val="00592A3A"/>
    <w:rsid w:val="00592B15"/>
    <w:rsid w:val="00593B76"/>
    <w:rsid w:val="00594131"/>
    <w:rsid w:val="00594E0B"/>
    <w:rsid w:val="00594E72"/>
    <w:rsid w:val="00595F36"/>
    <w:rsid w:val="00596B7E"/>
    <w:rsid w:val="00596BD9"/>
    <w:rsid w:val="00596C2A"/>
    <w:rsid w:val="00597185"/>
    <w:rsid w:val="00597D71"/>
    <w:rsid w:val="00597E3E"/>
    <w:rsid w:val="005A091C"/>
    <w:rsid w:val="005A0D62"/>
    <w:rsid w:val="005A11A4"/>
    <w:rsid w:val="005A26E8"/>
    <w:rsid w:val="005A332B"/>
    <w:rsid w:val="005A3A9C"/>
    <w:rsid w:val="005A40A9"/>
    <w:rsid w:val="005A4C5D"/>
    <w:rsid w:val="005A64DE"/>
    <w:rsid w:val="005A6D85"/>
    <w:rsid w:val="005A6E5E"/>
    <w:rsid w:val="005A6FDC"/>
    <w:rsid w:val="005A7CBF"/>
    <w:rsid w:val="005B0ED9"/>
    <w:rsid w:val="005B11E5"/>
    <w:rsid w:val="005B13DB"/>
    <w:rsid w:val="005B2B33"/>
    <w:rsid w:val="005B2BE1"/>
    <w:rsid w:val="005B31CA"/>
    <w:rsid w:val="005B3484"/>
    <w:rsid w:val="005B3B6A"/>
    <w:rsid w:val="005B46DA"/>
    <w:rsid w:val="005B5523"/>
    <w:rsid w:val="005B5924"/>
    <w:rsid w:val="005B5F6F"/>
    <w:rsid w:val="005B732F"/>
    <w:rsid w:val="005C05A4"/>
    <w:rsid w:val="005C2A58"/>
    <w:rsid w:val="005C2C9A"/>
    <w:rsid w:val="005C3438"/>
    <w:rsid w:val="005C37F0"/>
    <w:rsid w:val="005C4232"/>
    <w:rsid w:val="005C4A18"/>
    <w:rsid w:val="005C4ADE"/>
    <w:rsid w:val="005C4F8C"/>
    <w:rsid w:val="005C5958"/>
    <w:rsid w:val="005C5D1A"/>
    <w:rsid w:val="005C5F80"/>
    <w:rsid w:val="005C5FB5"/>
    <w:rsid w:val="005C6123"/>
    <w:rsid w:val="005C6A6A"/>
    <w:rsid w:val="005C6BD1"/>
    <w:rsid w:val="005D0045"/>
    <w:rsid w:val="005D0F91"/>
    <w:rsid w:val="005D1891"/>
    <w:rsid w:val="005D22B3"/>
    <w:rsid w:val="005D249C"/>
    <w:rsid w:val="005D2733"/>
    <w:rsid w:val="005D2C84"/>
    <w:rsid w:val="005D34B7"/>
    <w:rsid w:val="005D3F25"/>
    <w:rsid w:val="005D420F"/>
    <w:rsid w:val="005D4759"/>
    <w:rsid w:val="005D60EF"/>
    <w:rsid w:val="005D6B1E"/>
    <w:rsid w:val="005E0410"/>
    <w:rsid w:val="005E0E8A"/>
    <w:rsid w:val="005E1B2D"/>
    <w:rsid w:val="005E2157"/>
    <w:rsid w:val="005E2540"/>
    <w:rsid w:val="005E2C41"/>
    <w:rsid w:val="005E2F68"/>
    <w:rsid w:val="005E3A8C"/>
    <w:rsid w:val="005E3A9E"/>
    <w:rsid w:val="005E559B"/>
    <w:rsid w:val="005E5B85"/>
    <w:rsid w:val="005E621F"/>
    <w:rsid w:val="005E67E9"/>
    <w:rsid w:val="005E6964"/>
    <w:rsid w:val="005F008C"/>
    <w:rsid w:val="005F0796"/>
    <w:rsid w:val="005F11F5"/>
    <w:rsid w:val="005F14EF"/>
    <w:rsid w:val="005F19F3"/>
    <w:rsid w:val="005F2A47"/>
    <w:rsid w:val="005F374B"/>
    <w:rsid w:val="005F3FB0"/>
    <w:rsid w:val="005F41EE"/>
    <w:rsid w:val="005F41EF"/>
    <w:rsid w:val="005F460E"/>
    <w:rsid w:val="005F4F68"/>
    <w:rsid w:val="005F518D"/>
    <w:rsid w:val="005F5D33"/>
    <w:rsid w:val="005F6B2B"/>
    <w:rsid w:val="005F74CC"/>
    <w:rsid w:val="0060021C"/>
    <w:rsid w:val="006002F0"/>
    <w:rsid w:val="00600F78"/>
    <w:rsid w:val="006015C3"/>
    <w:rsid w:val="00601681"/>
    <w:rsid w:val="00601B5A"/>
    <w:rsid w:val="00602095"/>
    <w:rsid w:val="00602475"/>
    <w:rsid w:val="0060287F"/>
    <w:rsid w:val="00602BCE"/>
    <w:rsid w:val="00604474"/>
    <w:rsid w:val="00604DD4"/>
    <w:rsid w:val="00604E29"/>
    <w:rsid w:val="00604E6C"/>
    <w:rsid w:val="00605E55"/>
    <w:rsid w:val="00606537"/>
    <w:rsid w:val="00607627"/>
    <w:rsid w:val="006079A3"/>
    <w:rsid w:val="00610689"/>
    <w:rsid w:val="00611762"/>
    <w:rsid w:val="00611768"/>
    <w:rsid w:val="00611780"/>
    <w:rsid w:val="00611A68"/>
    <w:rsid w:val="00611BDF"/>
    <w:rsid w:val="00611C61"/>
    <w:rsid w:val="0061230A"/>
    <w:rsid w:val="00612A0E"/>
    <w:rsid w:val="00612A5B"/>
    <w:rsid w:val="00612A9E"/>
    <w:rsid w:val="00613F6F"/>
    <w:rsid w:val="00614261"/>
    <w:rsid w:val="0061507E"/>
    <w:rsid w:val="006155AC"/>
    <w:rsid w:val="00615E60"/>
    <w:rsid w:val="00616351"/>
    <w:rsid w:val="00616678"/>
    <w:rsid w:val="00616E70"/>
    <w:rsid w:val="00616F12"/>
    <w:rsid w:val="0062009D"/>
    <w:rsid w:val="006213C1"/>
    <w:rsid w:val="006219DC"/>
    <w:rsid w:val="00621B6C"/>
    <w:rsid w:val="00621EE0"/>
    <w:rsid w:val="006241E7"/>
    <w:rsid w:val="0062460E"/>
    <w:rsid w:val="0062564F"/>
    <w:rsid w:val="00625DF3"/>
    <w:rsid w:val="00626718"/>
    <w:rsid w:val="00626BC6"/>
    <w:rsid w:val="00627146"/>
    <w:rsid w:val="00627702"/>
    <w:rsid w:val="00630105"/>
    <w:rsid w:val="0063011F"/>
    <w:rsid w:val="006302F4"/>
    <w:rsid w:val="00631315"/>
    <w:rsid w:val="0063152D"/>
    <w:rsid w:val="00631727"/>
    <w:rsid w:val="0063331D"/>
    <w:rsid w:val="00633663"/>
    <w:rsid w:val="00634434"/>
    <w:rsid w:val="006344B7"/>
    <w:rsid w:val="0063525D"/>
    <w:rsid w:val="0063606B"/>
    <w:rsid w:val="006367A0"/>
    <w:rsid w:val="006368E4"/>
    <w:rsid w:val="006369E2"/>
    <w:rsid w:val="006371D7"/>
    <w:rsid w:val="0063728B"/>
    <w:rsid w:val="0063732C"/>
    <w:rsid w:val="00637350"/>
    <w:rsid w:val="00637652"/>
    <w:rsid w:val="00637948"/>
    <w:rsid w:val="00637C69"/>
    <w:rsid w:val="00640187"/>
    <w:rsid w:val="00640600"/>
    <w:rsid w:val="00642A8C"/>
    <w:rsid w:val="006440DD"/>
    <w:rsid w:val="006442F2"/>
    <w:rsid w:val="00644C82"/>
    <w:rsid w:val="00645A77"/>
    <w:rsid w:val="00645CB3"/>
    <w:rsid w:val="00646195"/>
    <w:rsid w:val="00646807"/>
    <w:rsid w:val="00646A3C"/>
    <w:rsid w:val="00646B6E"/>
    <w:rsid w:val="00646BCB"/>
    <w:rsid w:val="00646D75"/>
    <w:rsid w:val="00647998"/>
    <w:rsid w:val="006516A2"/>
    <w:rsid w:val="006529D8"/>
    <w:rsid w:val="006531E2"/>
    <w:rsid w:val="00653495"/>
    <w:rsid w:val="00655383"/>
    <w:rsid w:val="006553DB"/>
    <w:rsid w:val="00655A7F"/>
    <w:rsid w:val="00655C27"/>
    <w:rsid w:val="006568C0"/>
    <w:rsid w:val="00656A8D"/>
    <w:rsid w:val="00656ECC"/>
    <w:rsid w:val="0065770C"/>
    <w:rsid w:val="00657AEC"/>
    <w:rsid w:val="006601BF"/>
    <w:rsid w:val="006620DE"/>
    <w:rsid w:val="00663D13"/>
    <w:rsid w:val="00663DD7"/>
    <w:rsid w:val="00664FEB"/>
    <w:rsid w:val="0066589D"/>
    <w:rsid w:val="0066595C"/>
    <w:rsid w:val="00665B2A"/>
    <w:rsid w:val="00666394"/>
    <w:rsid w:val="00667793"/>
    <w:rsid w:val="00667963"/>
    <w:rsid w:val="00667BDD"/>
    <w:rsid w:val="00670745"/>
    <w:rsid w:val="00670F2B"/>
    <w:rsid w:val="00671935"/>
    <w:rsid w:val="00672737"/>
    <w:rsid w:val="00672BB9"/>
    <w:rsid w:val="00672D56"/>
    <w:rsid w:val="0067419F"/>
    <w:rsid w:val="006745C6"/>
    <w:rsid w:val="0067486A"/>
    <w:rsid w:val="00674950"/>
    <w:rsid w:val="00674EF0"/>
    <w:rsid w:val="006767EA"/>
    <w:rsid w:val="00677293"/>
    <w:rsid w:val="006810DA"/>
    <w:rsid w:val="00681968"/>
    <w:rsid w:val="00681B93"/>
    <w:rsid w:val="00681C61"/>
    <w:rsid w:val="0068224D"/>
    <w:rsid w:val="00682709"/>
    <w:rsid w:val="0068281B"/>
    <w:rsid w:val="00683263"/>
    <w:rsid w:val="00683934"/>
    <w:rsid w:val="006845AE"/>
    <w:rsid w:val="006849BA"/>
    <w:rsid w:val="00684ED7"/>
    <w:rsid w:val="0068545B"/>
    <w:rsid w:val="00685A04"/>
    <w:rsid w:val="00686776"/>
    <w:rsid w:val="0069012A"/>
    <w:rsid w:val="00690166"/>
    <w:rsid w:val="00690C63"/>
    <w:rsid w:val="006912B5"/>
    <w:rsid w:val="0069171F"/>
    <w:rsid w:val="00691A0E"/>
    <w:rsid w:val="00691AB8"/>
    <w:rsid w:val="00691B47"/>
    <w:rsid w:val="00691D98"/>
    <w:rsid w:val="00692932"/>
    <w:rsid w:val="00692FEF"/>
    <w:rsid w:val="006930CF"/>
    <w:rsid w:val="00693F7F"/>
    <w:rsid w:val="00694789"/>
    <w:rsid w:val="00695364"/>
    <w:rsid w:val="006965F4"/>
    <w:rsid w:val="00697102"/>
    <w:rsid w:val="006A0343"/>
    <w:rsid w:val="006A0F47"/>
    <w:rsid w:val="006A0F97"/>
    <w:rsid w:val="006A1AEA"/>
    <w:rsid w:val="006A1BA1"/>
    <w:rsid w:val="006A284B"/>
    <w:rsid w:val="006A2EBC"/>
    <w:rsid w:val="006A3B88"/>
    <w:rsid w:val="006A4263"/>
    <w:rsid w:val="006A5386"/>
    <w:rsid w:val="006A5C56"/>
    <w:rsid w:val="006A5CBD"/>
    <w:rsid w:val="006A6DDA"/>
    <w:rsid w:val="006A6F4A"/>
    <w:rsid w:val="006B0B75"/>
    <w:rsid w:val="006B19F8"/>
    <w:rsid w:val="006B2454"/>
    <w:rsid w:val="006B264F"/>
    <w:rsid w:val="006B31D2"/>
    <w:rsid w:val="006B43DE"/>
    <w:rsid w:val="006B4700"/>
    <w:rsid w:val="006B47D6"/>
    <w:rsid w:val="006B48A0"/>
    <w:rsid w:val="006B49C4"/>
    <w:rsid w:val="006B5666"/>
    <w:rsid w:val="006B59E1"/>
    <w:rsid w:val="006B5B05"/>
    <w:rsid w:val="006B5EEA"/>
    <w:rsid w:val="006B60D9"/>
    <w:rsid w:val="006B60F4"/>
    <w:rsid w:val="006B6960"/>
    <w:rsid w:val="006B6D68"/>
    <w:rsid w:val="006B6F10"/>
    <w:rsid w:val="006B79D9"/>
    <w:rsid w:val="006B7A37"/>
    <w:rsid w:val="006C0E67"/>
    <w:rsid w:val="006C16E2"/>
    <w:rsid w:val="006C18AC"/>
    <w:rsid w:val="006C23B7"/>
    <w:rsid w:val="006C294E"/>
    <w:rsid w:val="006C2B59"/>
    <w:rsid w:val="006C5133"/>
    <w:rsid w:val="006C54AA"/>
    <w:rsid w:val="006C5765"/>
    <w:rsid w:val="006C677D"/>
    <w:rsid w:val="006D027F"/>
    <w:rsid w:val="006D03AB"/>
    <w:rsid w:val="006D2BD6"/>
    <w:rsid w:val="006D2EE1"/>
    <w:rsid w:val="006D4C78"/>
    <w:rsid w:val="006D4D9F"/>
    <w:rsid w:val="006D581E"/>
    <w:rsid w:val="006D5FCE"/>
    <w:rsid w:val="006D6847"/>
    <w:rsid w:val="006E12F3"/>
    <w:rsid w:val="006E2EEF"/>
    <w:rsid w:val="006E2F08"/>
    <w:rsid w:val="006E3639"/>
    <w:rsid w:val="006E38E2"/>
    <w:rsid w:val="006E3D75"/>
    <w:rsid w:val="006E4033"/>
    <w:rsid w:val="006E43BD"/>
    <w:rsid w:val="006E494F"/>
    <w:rsid w:val="006E4A82"/>
    <w:rsid w:val="006E535D"/>
    <w:rsid w:val="006E5CBE"/>
    <w:rsid w:val="006E5DD4"/>
    <w:rsid w:val="006E62FC"/>
    <w:rsid w:val="006E664B"/>
    <w:rsid w:val="006E6DD5"/>
    <w:rsid w:val="006E6FDD"/>
    <w:rsid w:val="006E7073"/>
    <w:rsid w:val="006E75C9"/>
    <w:rsid w:val="006F0E3A"/>
    <w:rsid w:val="006F0E83"/>
    <w:rsid w:val="006F1369"/>
    <w:rsid w:val="006F1AED"/>
    <w:rsid w:val="006F1C10"/>
    <w:rsid w:val="006F279D"/>
    <w:rsid w:val="006F2AA5"/>
    <w:rsid w:val="006F2EC5"/>
    <w:rsid w:val="006F2F47"/>
    <w:rsid w:val="006F437D"/>
    <w:rsid w:val="006F45F5"/>
    <w:rsid w:val="006F59A9"/>
    <w:rsid w:val="006F745C"/>
    <w:rsid w:val="006F7BF1"/>
    <w:rsid w:val="006F7E46"/>
    <w:rsid w:val="00700EF7"/>
    <w:rsid w:val="00701170"/>
    <w:rsid w:val="00701638"/>
    <w:rsid w:val="00702C9D"/>
    <w:rsid w:val="00702E6C"/>
    <w:rsid w:val="00703035"/>
    <w:rsid w:val="0070319E"/>
    <w:rsid w:val="0070345C"/>
    <w:rsid w:val="00705157"/>
    <w:rsid w:val="007055A2"/>
    <w:rsid w:val="00706307"/>
    <w:rsid w:val="00706639"/>
    <w:rsid w:val="007071BA"/>
    <w:rsid w:val="00707741"/>
    <w:rsid w:val="00707FA4"/>
    <w:rsid w:val="0071021D"/>
    <w:rsid w:val="00710B8D"/>
    <w:rsid w:val="00710D3E"/>
    <w:rsid w:val="00710E9E"/>
    <w:rsid w:val="00710FCA"/>
    <w:rsid w:val="007118C0"/>
    <w:rsid w:val="007119D2"/>
    <w:rsid w:val="00711BA9"/>
    <w:rsid w:val="00711DE5"/>
    <w:rsid w:val="00712712"/>
    <w:rsid w:val="007135A9"/>
    <w:rsid w:val="0071374A"/>
    <w:rsid w:val="00714817"/>
    <w:rsid w:val="00714CC2"/>
    <w:rsid w:val="00714DF1"/>
    <w:rsid w:val="007156D4"/>
    <w:rsid w:val="0071674D"/>
    <w:rsid w:val="00717493"/>
    <w:rsid w:val="0071782A"/>
    <w:rsid w:val="00717F4B"/>
    <w:rsid w:val="007202AA"/>
    <w:rsid w:val="00720627"/>
    <w:rsid w:val="00720968"/>
    <w:rsid w:val="00720EA3"/>
    <w:rsid w:val="00721809"/>
    <w:rsid w:val="00722161"/>
    <w:rsid w:val="00723C57"/>
    <w:rsid w:val="00723CA3"/>
    <w:rsid w:val="00723FC2"/>
    <w:rsid w:val="0072494E"/>
    <w:rsid w:val="00724DA6"/>
    <w:rsid w:val="007251C8"/>
    <w:rsid w:val="00725596"/>
    <w:rsid w:val="007257DA"/>
    <w:rsid w:val="00726A72"/>
    <w:rsid w:val="00727804"/>
    <w:rsid w:val="00727903"/>
    <w:rsid w:val="0073048F"/>
    <w:rsid w:val="00731907"/>
    <w:rsid w:val="00732563"/>
    <w:rsid w:val="007327EA"/>
    <w:rsid w:val="00732B9E"/>
    <w:rsid w:val="00733846"/>
    <w:rsid w:val="00734B09"/>
    <w:rsid w:val="0073516D"/>
    <w:rsid w:val="0073521A"/>
    <w:rsid w:val="007366DB"/>
    <w:rsid w:val="00740206"/>
    <w:rsid w:val="0074095B"/>
    <w:rsid w:val="007409D0"/>
    <w:rsid w:val="00740A28"/>
    <w:rsid w:val="00740CDA"/>
    <w:rsid w:val="00740DE2"/>
    <w:rsid w:val="00740FB9"/>
    <w:rsid w:val="007410ED"/>
    <w:rsid w:val="00743AC6"/>
    <w:rsid w:val="00743C42"/>
    <w:rsid w:val="0074425B"/>
    <w:rsid w:val="00744758"/>
    <w:rsid w:val="00744801"/>
    <w:rsid w:val="00744E8F"/>
    <w:rsid w:val="00745235"/>
    <w:rsid w:val="00745875"/>
    <w:rsid w:val="0074607E"/>
    <w:rsid w:val="00746312"/>
    <w:rsid w:val="00746B47"/>
    <w:rsid w:val="00746C18"/>
    <w:rsid w:val="00747E15"/>
    <w:rsid w:val="007500CF"/>
    <w:rsid w:val="0075027C"/>
    <w:rsid w:val="007504F1"/>
    <w:rsid w:val="00750664"/>
    <w:rsid w:val="00751306"/>
    <w:rsid w:val="00751C3A"/>
    <w:rsid w:val="00752904"/>
    <w:rsid w:val="00752B02"/>
    <w:rsid w:val="00752DE8"/>
    <w:rsid w:val="00753224"/>
    <w:rsid w:val="00754DC2"/>
    <w:rsid w:val="0075506F"/>
    <w:rsid w:val="00755144"/>
    <w:rsid w:val="007551B3"/>
    <w:rsid w:val="00755D65"/>
    <w:rsid w:val="00761804"/>
    <w:rsid w:val="00761AFA"/>
    <w:rsid w:val="00761DBD"/>
    <w:rsid w:val="0076269B"/>
    <w:rsid w:val="007627E1"/>
    <w:rsid w:val="00763EB0"/>
    <w:rsid w:val="00763F7F"/>
    <w:rsid w:val="0076456D"/>
    <w:rsid w:val="00764A1C"/>
    <w:rsid w:val="00764BE4"/>
    <w:rsid w:val="0076620F"/>
    <w:rsid w:val="00766BF5"/>
    <w:rsid w:val="00766D4C"/>
    <w:rsid w:val="007709DF"/>
    <w:rsid w:val="00771268"/>
    <w:rsid w:val="007714CD"/>
    <w:rsid w:val="00772249"/>
    <w:rsid w:val="00772810"/>
    <w:rsid w:val="00772A17"/>
    <w:rsid w:val="00772B57"/>
    <w:rsid w:val="007730B6"/>
    <w:rsid w:val="007740B5"/>
    <w:rsid w:val="007748E6"/>
    <w:rsid w:val="00774C83"/>
    <w:rsid w:val="00774FCC"/>
    <w:rsid w:val="00775250"/>
    <w:rsid w:val="007760B8"/>
    <w:rsid w:val="0077689F"/>
    <w:rsid w:val="00777490"/>
    <w:rsid w:val="00777A5D"/>
    <w:rsid w:val="00777AA5"/>
    <w:rsid w:val="00777B86"/>
    <w:rsid w:val="00777BE1"/>
    <w:rsid w:val="00777E21"/>
    <w:rsid w:val="00777FE3"/>
    <w:rsid w:val="00780483"/>
    <w:rsid w:val="007806FE"/>
    <w:rsid w:val="00781371"/>
    <w:rsid w:val="00781912"/>
    <w:rsid w:val="00781EF6"/>
    <w:rsid w:val="007821F0"/>
    <w:rsid w:val="007822B5"/>
    <w:rsid w:val="00782646"/>
    <w:rsid w:val="007826CF"/>
    <w:rsid w:val="007826EE"/>
    <w:rsid w:val="00782C91"/>
    <w:rsid w:val="00783097"/>
    <w:rsid w:val="007848B9"/>
    <w:rsid w:val="00784EB6"/>
    <w:rsid w:val="0078595F"/>
    <w:rsid w:val="00786266"/>
    <w:rsid w:val="007879CE"/>
    <w:rsid w:val="00787B48"/>
    <w:rsid w:val="0079217C"/>
    <w:rsid w:val="00792472"/>
    <w:rsid w:val="00792B32"/>
    <w:rsid w:val="00792F9A"/>
    <w:rsid w:val="0079340E"/>
    <w:rsid w:val="00793778"/>
    <w:rsid w:val="00793EB0"/>
    <w:rsid w:val="00794B44"/>
    <w:rsid w:val="00794BC5"/>
    <w:rsid w:val="007950B2"/>
    <w:rsid w:val="007951E7"/>
    <w:rsid w:val="00795632"/>
    <w:rsid w:val="00796356"/>
    <w:rsid w:val="007963EC"/>
    <w:rsid w:val="007A0942"/>
    <w:rsid w:val="007A2799"/>
    <w:rsid w:val="007A2C25"/>
    <w:rsid w:val="007A2EEB"/>
    <w:rsid w:val="007A3347"/>
    <w:rsid w:val="007A37B1"/>
    <w:rsid w:val="007A390F"/>
    <w:rsid w:val="007A391E"/>
    <w:rsid w:val="007A4188"/>
    <w:rsid w:val="007A4189"/>
    <w:rsid w:val="007A536D"/>
    <w:rsid w:val="007A5449"/>
    <w:rsid w:val="007A5BBB"/>
    <w:rsid w:val="007A612E"/>
    <w:rsid w:val="007A65B4"/>
    <w:rsid w:val="007A66BF"/>
    <w:rsid w:val="007A6901"/>
    <w:rsid w:val="007A6A29"/>
    <w:rsid w:val="007A7241"/>
    <w:rsid w:val="007A789E"/>
    <w:rsid w:val="007A7F5A"/>
    <w:rsid w:val="007B0179"/>
    <w:rsid w:val="007B0580"/>
    <w:rsid w:val="007B090E"/>
    <w:rsid w:val="007B0BAA"/>
    <w:rsid w:val="007B1348"/>
    <w:rsid w:val="007B1C7A"/>
    <w:rsid w:val="007B2D59"/>
    <w:rsid w:val="007B357C"/>
    <w:rsid w:val="007B3604"/>
    <w:rsid w:val="007B395D"/>
    <w:rsid w:val="007B3EFB"/>
    <w:rsid w:val="007B4827"/>
    <w:rsid w:val="007B4ACC"/>
    <w:rsid w:val="007B4D5D"/>
    <w:rsid w:val="007B5513"/>
    <w:rsid w:val="007B5A50"/>
    <w:rsid w:val="007B5F85"/>
    <w:rsid w:val="007B6368"/>
    <w:rsid w:val="007B7506"/>
    <w:rsid w:val="007B75AD"/>
    <w:rsid w:val="007B796C"/>
    <w:rsid w:val="007B7999"/>
    <w:rsid w:val="007C0653"/>
    <w:rsid w:val="007C0ECA"/>
    <w:rsid w:val="007C1121"/>
    <w:rsid w:val="007C1A71"/>
    <w:rsid w:val="007C1BB6"/>
    <w:rsid w:val="007C1C41"/>
    <w:rsid w:val="007C1D39"/>
    <w:rsid w:val="007C2B92"/>
    <w:rsid w:val="007C2FD7"/>
    <w:rsid w:val="007C3070"/>
    <w:rsid w:val="007C31A9"/>
    <w:rsid w:val="007C38D1"/>
    <w:rsid w:val="007C39C2"/>
    <w:rsid w:val="007C54EE"/>
    <w:rsid w:val="007C5687"/>
    <w:rsid w:val="007C5E4D"/>
    <w:rsid w:val="007C6171"/>
    <w:rsid w:val="007C6AB3"/>
    <w:rsid w:val="007C6CFB"/>
    <w:rsid w:val="007D00AB"/>
    <w:rsid w:val="007D177F"/>
    <w:rsid w:val="007D1DD3"/>
    <w:rsid w:val="007D208F"/>
    <w:rsid w:val="007D2AFD"/>
    <w:rsid w:val="007D3434"/>
    <w:rsid w:val="007D3611"/>
    <w:rsid w:val="007D36DB"/>
    <w:rsid w:val="007D3A61"/>
    <w:rsid w:val="007D42DA"/>
    <w:rsid w:val="007D4683"/>
    <w:rsid w:val="007D4EE3"/>
    <w:rsid w:val="007D515F"/>
    <w:rsid w:val="007D5844"/>
    <w:rsid w:val="007D5A28"/>
    <w:rsid w:val="007D5BC0"/>
    <w:rsid w:val="007D6882"/>
    <w:rsid w:val="007D6C0A"/>
    <w:rsid w:val="007D7239"/>
    <w:rsid w:val="007D757E"/>
    <w:rsid w:val="007E0EE9"/>
    <w:rsid w:val="007E2982"/>
    <w:rsid w:val="007E299B"/>
    <w:rsid w:val="007E2DA3"/>
    <w:rsid w:val="007E3839"/>
    <w:rsid w:val="007E3EF3"/>
    <w:rsid w:val="007E455F"/>
    <w:rsid w:val="007E4942"/>
    <w:rsid w:val="007E4BA9"/>
    <w:rsid w:val="007E54D9"/>
    <w:rsid w:val="007E55CD"/>
    <w:rsid w:val="007E6744"/>
    <w:rsid w:val="007F05DC"/>
    <w:rsid w:val="007F0D2D"/>
    <w:rsid w:val="007F1FF6"/>
    <w:rsid w:val="007F29D3"/>
    <w:rsid w:val="007F3D97"/>
    <w:rsid w:val="007F3F5E"/>
    <w:rsid w:val="007F4373"/>
    <w:rsid w:val="007F4C16"/>
    <w:rsid w:val="007F53A0"/>
    <w:rsid w:val="007F59C1"/>
    <w:rsid w:val="007F7346"/>
    <w:rsid w:val="0080029C"/>
    <w:rsid w:val="00800D5D"/>
    <w:rsid w:val="008017E1"/>
    <w:rsid w:val="00802171"/>
    <w:rsid w:val="00802FFF"/>
    <w:rsid w:val="008030F0"/>
    <w:rsid w:val="00803357"/>
    <w:rsid w:val="00803711"/>
    <w:rsid w:val="00803AE3"/>
    <w:rsid w:val="008048DE"/>
    <w:rsid w:val="00804960"/>
    <w:rsid w:val="008049B4"/>
    <w:rsid w:val="008049DE"/>
    <w:rsid w:val="00805043"/>
    <w:rsid w:val="008053C6"/>
    <w:rsid w:val="008068BC"/>
    <w:rsid w:val="00806D1C"/>
    <w:rsid w:val="00807FE5"/>
    <w:rsid w:val="00810382"/>
    <w:rsid w:val="00811B8A"/>
    <w:rsid w:val="00811D89"/>
    <w:rsid w:val="0081257C"/>
    <w:rsid w:val="00812783"/>
    <w:rsid w:val="00812D17"/>
    <w:rsid w:val="00812E71"/>
    <w:rsid w:val="00813632"/>
    <w:rsid w:val="0081367A"/>
    <w:rsid w:val="0081439A"/>
    <w:rsid w:val="00814489"/>
    <w:rsid w:val="00814D13"/>
    <w:rsid w:val="00814DAD"/>
    <w:rsid w:val="00814F2B"/>
    <w:rsid w:val="0081570D"/>
    <w:rsid w:val="008157EF"/>
    <w:rsid w:val="0081710C"/>
    <w:rsid w:val="00817217"/>
    <w:rsid w:val="00817DA4"/>
    <w:rsid w:val="00817EDA"/>
    <w:rsid w:val="008206FF"/>
    <w:rsid w:val="0082075E"/>
    <w:rsid w:val="00820776"/>
    <w:rsid w:val="00820ED0"/>
    <w:rsid w:val="008210A2"/>
    <w:rsid w:val="00821228"/>
    <w:rsid w:val="008216E6"/>
    <w:rsid w:val="00822B79"/>
    <w:rsid w:val="0082397C"/>
    <w:rsid w:val="00823A40"/>
    <w:rsid w:val="008240AE"/>
    <w:rsid w:val="008247DA"/>
    <w:rsid w:val="00824802"/>
    <w:rsid w:val="00824C37"/>
    <w:rsid w:val="0082518F"/>
    <w:rsid w:val="00825957"/>
    <w:rsid w:val="0082607E"/>
    <w:rsid w:val="00826FF6"/>
    <w:rsid w:val="00831443"/>
    <w:rsid w:val="00832291"/>
    <w:rsid w:val="0083238A"/>
    <w:rsid w:val="008323DB"/>
    <w:rsid w:val="00833703"/>
    <w:rsid w:val="0083483B"/>
    <w:rsid w:val="00834B32"/>
    <w:rsid w:val="00834B4C"/>
    <w:rsid w:val="00835525"/>
    <w:rsid w:val="008357F9"/>
    <w:rsid w:val="00836457"/>
    <w:rsid w:val="00836F18"/>
    <w:rsid w:val="008371FA"/>
    <w:rsid w:val="00837574"/>
    <w:rsid w:val="00837A14"/>
    <w:rsid w:val="00837B53"/>
    <w:rsid w:val="00840366"/>
    <w:rsid w:val="00840BD3"/>
    <w:rsid w:val="0084125D"/>
    <w:rsid w:val="0084396F"/>
    <w:rsid w:val="00846371"/>
    <w:rsid w:val="00847F47"/>
    <w:rsid w:val="00851331"/>
    <w:rsid w:val="00851B9F"/>
    <w:rsid w:val="00851E3D"/>
    <w:rsid w:val="0085200D"/>
    <w:rsid w:val="00852439"/>
    <w:rsid w:val="0085258B"/>
    <w:rsid w:val="00852E9F"/>
    <w:rsid w:val="008540EF"/>
    <w:rsid w:val="008558E3"/>
    <w:rsid w:val="00855958"/>
    <w:rsid w:val="00855F4D"/>
    <w:rsid w:val="00856807"/>
    <w:rsid w:val="00857290"/>
    <w:rsid w:val="008606AA"/>
    <w:rsid w:val="0086139C"/>
    <w:rsid w:val="00861BEF"/>
    <w:rsid w:val="00861DCB"/>
    <w:rsid w:val="008621AD"/>
    <w:rsid w:val="00862443"/>
    <w:rsid w:val="00862DCD"/>
    <w:rsid w:val="00863B84"/>
    <w:rsid w:val="008642DF"/>
    <w:rsid w:val="00864331"/>
    <w:rsid w:val="008648C0"/>
    <w:rsid w:val="00865051"/>
    <w:rsid w:val="008651CD"/>
    <w:rsid w:val="00865C7E"/>
    <w:rsid w:val="00866005"/>
    <w:rsid w:val="008662EB"/>
    <w:rsid w:val="00866545"/>
    <w:rsid w:val="008669E2"/>
    <w:rsid w:val="0086756B"/>
    <w:rsid w:val="0086770F"/>
    <w:rsid w:val="00867B0E"/>
    <w:rsid w:val="00867FA3"/>
    <w:rsid w:val="0087025F"/>
    <w:rsid w:val="008708C3"/>
    <w:rsid w:val="0087110F"/>
    <w:rsid w:val="008718C8"/>
    <w:rsid w:val="008729F5"/>
    <w:rsid w:val="00872AAF"/>
    <w:rsid w:val="0087346F"/>
    <w:rsid w:val="0087370F"/>
    <w:rsid w:val="00874807"/>
    <w:rsid w:val="00874E71"/>
    <w:rsid w:val="0087609D"/>
    <w:rsid w:val="00876172"/>
    <w:rsid w:val="00876A85"/>
    <w:rsid w:val="008771B0"/>
    <w:rsid w:val="008777C0"/>
    <w:rsid w:val="00877EA0"/>
    <w:rsid w:val="0088000A"/>
    <w:rsid w:val="00880CC3"/>
    <w:rsid w:val="00882A77"/>
    <w:rsid w:val="00884B02"/>
    <w:rsid w:val="008855BC"/>
    <w:rsid w:val="00885781"/>
    <w:rsid w:val="008858A0"/>
    <w:rsid w:val="00885AB3"/>
    <w:rsid w:val="00885DF8"/>
    <w:rsid w:val="008862DC"/>
    <w:rsid w:val="0088633B"/>
    <w:rsid w:val="00886926"/>
    <w:rsid w:val="00886A12"/>
    <w:rsid w:val="00886CEC"/>
    <w:rsid w:val="008879CE"/>
    <w:rsid w:val="00887A0E"/>
    <w:rsid w:val="00887AFF"/>
    <w:rsid w:val="00887C58"/>
    <w:rsid w:val="00887E46"/>
    <w:rsid w:val="00891448"/>
    <w:rsid w:val="00891576"/>
    <w:rsid w:val="00891D84"/>
    <w:rsid w:val="008923C6"/>
    <w:rsid w:val="00893575"/>
    <w:rsid w:val="00894638"/>
    <w:rsid w:val="00894B57"/>
    <w:rsid w:val="008958F9"/>
    <w:rsid w:val="00895E78"/>
    <w:rsid w:val="008967CE"/>
    <w:rsid w:val="00896D2D"/>
    <w:rsid w:val="00897E5A"/>
    <w:rsid w:val="008A02ED"/>
    <w:rsid w:val="008A0BAF"/>
    <w:rsid w:val="008A1B26"/>
    <w:rsid w:val="008A3B37"/>
    <w:rsid w:val="008A3E0E"/>
    <w:rsid w:val="008A42F0"/>
    <w:rsid w:val="008A4C22"/>
    <w:rsid w:val="008A5220"/>
    <w:rsid w:val="008A5365"/>
    <w:rsid w:val="008A5C85"/>
    <w:rsid w:val="008A5F47"/>
    <w:rsid w:val="008A68C6"/>
    <w:rsid w:val="008A6EAF"/>
    <w:rsid w:val="008A7297"/>
    <w:rsid w:val="008A72B2"/>
    <w:rsid w:val="008A7E4B"/>
    <w:rsid w:val="008B034D"/>
    <w:rsid w:val="008B0AC5"/>
    <w:rsid w:val="008B10C1"/>
    <w:rsid w:val="008B19D5"/>
    <w:rsid w:val="008B1F81"/>
    <w:rsid w:val="008B1F8A"/>
    <w:rsid w:val="008B239C"/>
    <w:rsid w:val="008B31C2"/>
    <w:rsid w:val="008B3F83"/>
    <w:rsid w:val="008B4324"/>
    <w:rsid w:val="008B5391"/>
    <w:rsid w:val="008B5514"/>
    <w:rsid w:val="008B5DA2"/>
    <w:rsid w:val="008B6CE1"/>
    <w:rsid w:val="008B7167"/>
    <w:rsid w:val="008B73A7"/>
    <w:rsid w:val="008B75D2"/>
    <w:rsid w:val="008B7DF5"/>
    <w:rsid w:val="008C1022"/>
    <w:rsid w:val="008C14A9"/>
    <w:rsid w:val="008C31D9"/>
    <w:rsid w:val="008C3798"/>
    <w:rsid w:val="008C3BA9"/>
    <w:rsid w:val="008C3F33"/>
    <w:rsid w:val="008C3F84"/>
    <w:rsid w:val="008C4775"/>
    <w:rsid w:val="008C51D7"/>
    <w:rsid w:val="008C572F"/>
    <w:rsid w:val="008C5DDB"/>
    <w:rsid w:val="008C6574"/>
    <w:rsid w:val="008C6FF6"/>
    <w:rsid w:val="008C78EA"/>
    <w:rsid w:val="008C7BB7"/>
    <w:rsid w:val="008D05BF"/>
    <w:rsid w:val="008D0F0F"/>
    <w:rsid w:val="008D0F2B"/>
    <w:rsid w:val="008D122E"/>
    <w:rsid w:val="008D137A"/>
    <w:rsid w:val="008D3805"/>
    <w:rsid w:val="008D43AE"/>
    <w:rsid w:val="008D4550"/>
    <w:rsid w:val="008D5496"/>
    <w:rsid w:val="008D668E"/>
    <w:rsid w:val="008D764E"/>
    <w:rsid w:val="008D7E77"/>
    <w:rsid w:val="008D7FCE"/>
    <w:rsid w:val="008E0E4F"/>
    <w:rsid w:val="008E11A5"/>
    <w:rsid w:val="008E2D61"/>
    <w:rsid w:val="008E3184"/>
    <w:rsid w:val="008E3FB9"/>
    <w:rsid w:val="008E43EE"/>
    <w:rsid w:val="008E485D"/>
    <w:rsid w:val="008E5180"/>
    <w:rsid w:val="008E5438"/>
    <w:rsid w:val="008F00A7"/>
    <w:rsid w:val="008F145C"/>
    <w:rsid w:val="008F1C08"/>
    <w:rsid w:val="008F3564"/>
    <w:rsid w:val="008F3A5B"/>
    <w:rsid w:val="008F4944"/>
    <w:rsid w:val="008F4EDB"/>
    <w:rsid w:val="0090040D"/>
    <w:rsid w:val="00900542"/>
    <w:rsid w:val="00900898"/>
    <w:rsid w:val="00900918"/>
    <w:rsid w:val="00900A39"/>
    <w:rsid w:val="0090127D"/>
    <w:rsid w:val="00901AB4"/>
    <w:rsid w:val="00902139"/>
    <w:rsid w:val="00902398"/>
    <w:rsid w:val="00902A0E"/>
    <w:rsid w:val="0090320A"/>
    <w:rsid w:val="00903274"/>
    <w:rsid w:val="009034EA"/>
    <w:rsid w:val="00903C2D"/>
    <w:rsid w:val="009047B0"/>
    <w:rsid w:val="0090693F"/>
    <w:rsid w:val="00906D5A"/>
    <w:rsid w:val="0090703F"/>
    <w:rsid w:val="00907D49"/>
    <w:rsid w:val="009103FF"/>
    <w:rsid w:val="0091062F"/>
    <w:rsid w:val="00910A8D"/>
    <w:rsid w:val="00911D06"/>
    <w:rsid w:val="00911E77"/>
    <w:rsid w:val="00912B18"/>
    <w:rsid w:val="00912E63"/>
    <w:rsid w:val="00912FFB"/>
    <w:rsid w:val="00913D92"/>
    <w:rsid w:val="009148D2"/>
    <w:rsid w:val="009153E0"/>
    <w:rsid w:val="00915D6C"/>
    <w:rsid w:val="00917B50"/>
    <w:rsid w:val="009205B4"/>
    <w:rsid w:val="00920910"/>
    <w:rsid w:val="00920A56"/>
    <w:rsid w:val="00921208"/>
    <w:rsid w:val="00921DC3"/>
    <w:rsid w:val="00922433"/>
    <w:rsid w:val="0092341F"/>
    <w:rsid w:val="00923B31"/>
    <w:rsid w:val="009241AF"/>
    <w:rsid w:val="00924DE4"/>
    <w:rsid w:val="00925819"/>
    <w:rsid w:val="0092589F"/>
    <w:rsid w:val="00926197"/>
    <w:rsid w:val="00926293"/>
    <w:rsid w:val="00927164"/>
    <w:rsid w:val="00927EC6"/>
    <w:rsid w:val="0093007E"/>
    <w:rsid w:val="00930DA6"/>
    <w:rsid w:val="00931E15"/>
    <w:rsid w:val="009323F7"/>
    <w:rsid w:val="009332EB"/>
    <w:rsid w:val="00933309"/>
    <w:rsid w:val="009345E5"/>
    <w:rsid w:val="00935CEE"/>
    <w:rsid w:val="0093644C"/>
    <w:rsid w:val="00936F2F"/>
    <w:rsid w:val="00936F72"/>
    <w:rsid w:val="00937C9C"/>
    <w:rsid w:val="0094011F"/>
    <w:rsid w:val="00940970"/>
    <w:rsid w:val="00941BA4"/>
    <w:rsid w:val="00941CC2"/>
    <w:rsid w:val="00942308"/>
    <w:rsid w:val="00942BC3"/>
    <w:rsid w:val="00943804"/>
    <w:rsid w:val="00943D0B"/>
    <w:rsid w:val="009445BC"/>
    <w:rsid w:val="00944DDD"/>
    <w:rsid w:val="00945637"/>
    <w:rsid w:val="009464EF"/>
    <w:rsid w:val="00947449"/>
    <w:rsid w:val="00950DA6"/>
    <w:rsid w:val="009510F0"/>
    <w:rsid w:val="00951244"/>
    <w:rsid w:val="0095199C"/>
    <w:rsid w:val="00952CFD"/>
    <w:rsid w:val="00952D06"/>
    <w:rsid w:val="00952F61"/>
    <w:rsid w:val="00952F71"/>
    <w:rsid w:val="00953040"/>
    <w:rsid w:val="00953141"/>
    <w:rsid w:val="009543DB"/>
    <w:rsid w:val="00954B57"/>
    <w:rsid w:val="00954B87"/>
    <w:rsid w:val="00954BA0"/>
    <w:rsid w:val="00956BCD"/>
    <w:rsid w:val="009607A9"/>
    <w:rsid w:val="0096107E"/>
    <w:rsid w:val="0096140A"/>
    <w:rsid w:val="00962EE0"/>
    <w:rsid w:val="0096336E"/>
    <w:rsid w:val="009637E9"/>
    <w:rsid w:val="00963860"/>
    <w:rsid w:val="009645C9"/>
    <w:rsid w:val="00966364"/>
    <w:rsid w:val="00966E9D"/>
    <w:rsid w:val="00967AA4"/>
    <w:rsid w:val="0097068B"/>
    <w:rsid w:val="00970A2D"/>
    <w:rsid w:val="00971244"/>
    <w:rsid w:val="009719A5"/>
    <w:rsid w:val="00971DA1"/>
    <w:rsid w:val="0097212C"/>
    <w:rsid w:val="0097215A"/>
    <w:rsid w:val="0097255D"/>
    <w:rsid w:val="009732FE"/>
    <w:rsid w:val="00973584"/>
    <w:rsid w:val="00973FC1"/>
    <w:rsid w:val="0097430D"/>
    <w:rsid w:val="00974C33"/>
    <w:rsid w:val="009751A9"/>
    <w:rsid w:val="00975CFD"/>
    <w:rsid w:val="00976BB7"/>
    <w:rsid w:val="00977598"/>
    <w:rsid w:val="0097768C"/>
    <w:rsid w:val="00980053"/>
    <w:rsid w:val="00980A84"/>
    <w:rsid w:val="00981A87"/>
    <w:rsid w:val="00981E85"/>
    <w:rsid w:val="00982208"/>
    <w:rsid w:val="00982A46"/>
    <w:rsid w:val="00982B00"/>
    <w:rsid w:val="00984B79"/>
    <w:rsid w:val="00984E0E"/>
    <w:rsid w:val="00984E3F"/>
    <w:rsid w:val="009853CB"/>
    <w:rsid w:val="009859E1"/>
    <w:rsid w:val="00985ED0"/>
    <w:rsid w:val="0098626B"/>
    <w:rsid w:val="009863D6"/>
    <w:rsid w:val="0098683B"/>
    <w:rsid w:val="00987043"/>
    <w:rsid w:val="009874F6"/>
    <w:rsid w:val="00990167"/>
    <w:rsid w:val="009902F2"/>
    <w:rsid w:val="009911CD"/>
    <w:rsid w:val="00991A18"/>
    <w:rsid w:val="009920B6"/>
    <w:rsid w:val="00993A4E"/>
    <w:rsid w:val="00993C41"/>
    <w:rsid w:val="00994BD5"/>
    <w:rsid w:val="00994DCD"/>
    <w:rsid w:val="00995353"/>
    <w:rsid w:val="0099572A"/>
    <w:rsid w:val="00996A86"/>
    <w:rsid w:val="00996C32"/>
    <w:rsid w:val="009975D3"/>
    <w:rsid w:val="009976F8"/>
    <w:rsid w:val="00997F14"/>
    <w:rsid w:val="009A00A1"/>
    <w:rsid w:val="009A0412"/>
    <w:rsid w:val="009A2527"/>
    <w:rsid w:val="009A2A19"/>
    <w:rsid w:val="009A4106"/>
    <w:rsid w:val="009A425B"/>
    <w:rsid w:val="009A4D63"/>
    <w:rsid w:val="009A4E3F"/>
    <w:rsid w:val="009A56B6"/>
    <w:rsid w:val="009A5E71"/>
    <w:rsid w:val="009A62EF"/>
    <w:rsid w:val="009A6EB5"/>
    <w:rsid w:val="009A7903"/>
    <w:rsid w:val="009A7DCE"/>
    <w:rsid w:val="009A7E72"/>
    <w:rsid w:val="009B022C"/>
    <w:rsid w:val="009B05F4"/>
    <w:rsid w:val="009B0FEE"/>
    <w:rsid w:val="009B216F"/>
    <w:rsid w:val="009B237E"/>
    <w:rsid w:val="009B32BA"/>
    <w:rsid w:val="009B345B"/>
    <w:rsid w:val="009B3C5D"/>
    <w:rsid w:val="009B428E"/>
    <w:rsid w:val="009B599D"/>
    <w:rsid w:val="009B60A9"/>
    <w:rsid w:val="009B6C6A"/>
    <w:rsid w:val="009B781E"/>
    <w:rsid w:val="009B7A53"/>
    <w:rsid w:val="009C06BD"/>
    <w:rsid w:val="009C0C79"/>
    <w:rsid w:val="009C145D"/>
    <w:rsid w:val="009C3983"/>
    <w:rsid w:val="009C4CB1"/>
    <w:rsid w:val="009C5941"/>
    <w:rsid w:val="009C5D5E"/>
    <w:rsid w:val="009C6298"/>
    <w:rsid w:val="009C6B36"/>
    <w:rsid w:val="009C7071"/>
    <w:rsid w:val="009C7535"/>
    <w:rsid w:val="009D0E1F"/>
    <w:rsid w:val="009D1576"/>
    <w:rsid w:val="009D18BE"/>
    <w:rsid w:val="009D2D37"/>
    <w:rsid w:val="009D314A"/>
    <w:rsid w:val="009D3617"/>
    <w:rsid w:val="009D38FF"/>
    <w:rsid w:val="009D44BE"/>
    <w:rsid w:val="009D4C08"/>
    <w:rsid w:val="009D5C78"/>
    <w:rsid w:val="009D727A"/>
    <w:rsid w:val="009D7636"/>
    <w:rsid w:val="009D77BD"/>
    <w:rsid w:val="009D7AFC"/>
    <w:rsid w:val="009D7B0F"/>
    <w:rsid w:val="009D7B7C"/>
    <w:rsid w:val="009E0C11"/>
    <w:rsid w:val="009E0C25"/>
    <w:rsid w:val="009E240D"/>
    <w:rsid w:val="009E26CE"/>
    <w:rsid w:val="009E2B0E"/>
    <w:rsid w:val="009E3091"/>
    <w:rsid w:val="009E31E2"/>
    <w:rsid w:val="009E3B28"/>
    <w:rsid w:val="009E44D4"/>
    <w:rsid w:val="009E57A2"/>
    <w:rsid w:val="009E62EF"/>
    <w:rsid w:val="009E658C"/>
    <w:rsid w:val="009E7669"/>
    <w:rsid w:val="009E7855"/>
    <w:rsid w:val="009E7FAF"/>
    <w:rsid w:val="009F0ABF"/>
    <w:rsid w:val="009F1137"/>
    <w:rsid w:val="009F16D6"/>
    <w:rsid w:val="009F1992"/>
    <w:rsid w:val="009F1BF2"/>
    <w:rsid w:val="009F248C"/>
    <w:rsid w:val="009F2E09"/>
    <w:rsid w:val="009F3816"/>
    <w:rsid w:val="009F4A11"/>
    <w:rsid w:val="009F530C"/>
    <w:rsid w:val="009F539D"/>
    <w:rsid w:val="009F5AA0"/>
    <w:rsid w:val="009F5C2B"/>
    <w:rsid w:val="009F6A9E"/>
    <w:rsid w:val="009F6C45"/>
    <w:rsid w:val="00A00D4C"/>
    <w:rsid w:val="00A0162B"/>
    <w:rsid w:val="00A01D2E"/>
    <w:rsid w:val="00A0281C"/>
    <w:rsid w:val="00A02B93"/>
    <w:rsid w:val="00A02C86"/>
    <w:rsid w:val="00A02E50"/>
    <w:rsid w:val="00A02E97"/>
    <w:rsid w:val="00A0330B"/>
    <w:rsid w:val="00A04023"/>
    <w:rsid w:val="00A046B1"/>
    <w:rsid w:val="00A04798"/>
    <w:rsid w:val="00A05319"/>
    <w:rsid w:val="00A058B7"/>
    <w:rsid w:val="00A06A74"/>
    <w:rsid w:val="00A07299"/>
    <w:rsid w:val="00A072B9"/>
    <w:rsid w:val="00A0793D"/>
    <w:rsid w:val="00A10B1E"/>
    <w:rsid w:val="00A117DF"/>
    <w:rsid w:val="00A11A2E"/>
    <w:rsid w:val="00A11BD1"/>
    <w:rsid w:val="00A12424"/>
    <w:rsid w:val="00A12E03"/>
    <w:rsid w:val="00A14EB3"/>
    <w:rsid w:val="00A15B7C"/>
    <w:rsid w:val="00A15C1D"/>
    <w:rsid w:val="00A16018"/>
    <w:rsid w:val="00A168C5"/>
    <w:rsid w:val="00A16B1E"/>
    <w:rsid w:val="00A16D9F"/>
    <w:rsid w:val="00A17873"/>
    <w:rsid w:val="00A17CB5"/>
    <w:rsid w:val="00A2103E"/>
    <w:rsid w:val="00A2306D"/>
    <w:rsid w:val="00A24A71"/>
    <w:rsid w:val="00A24D55"/>
    <w:rsid w:val="00A24EF1"/>
    <w:rsid w:val="00A25E90"/>
    <w:rsid w:val="00A25F80"/>
    <w:rsid w:val="00A261F7"/>
    <w:rsid w:val="00A26520"/>
    <w:rsid w:val="00A26798"/>
    <w:rsid w:val="00A26D0A"/>
    <w:rsid w:val="00A2739E"/>
    <w:rsid w:val="00A30F1F"/>
    <w:rsid w:val="00A310CE"/>
    <w:rsid w:val="00A31D39"/>
    <w:rsid w:val="00A31E94"/>
    <w:rsid w:val="00A333EA"/>
    <w:rsid w:val="00A33490"/>
    <w:rsid w:val="00A335F9"/>
    <w:rsid w:val="00A33D20"/>
    <w:rsid w:val="00A37041"/>
    <w:rsid w:val="00A404BF"/>
    <w:rsid w:val="00A40AE8"/>
    <w:rsid w:val="00A40E61"/>
    <w:rsid w:val="00A412CD"/>
    <w:rsid w:val="00A41319"/>
    <w:rsid w:val="00A41353"/>
    <w:rsid w:val="00A41375"/>
    <w:rsid w:val="00A41FF2"/>
    <w:rsid w:val="00A4264E"/>
    <w:rsid w:val="00A42C19"/>
    <w:rsid w:val="00A43EB8"/>
    <w:rsid w:val="00A4420B"/>
    <w:rsid w:val="00A44663"/>
    <w:rsid w:val="00A450F8"/>
    <w:rsid w:val="00A45E15"/>
    <w:rsid w:val="00A468EA"/>
    <w:rsid w:val="00A4751E"/>
    <w:rsid w:val="00A47B8C"/>
    <w:rsid w:val="00A5001E"/>
    <w:rsid w:val="00A504F0"/>
    <w:rsid w:val="00A51F0D"/>
    <w:rsid w:val="00A52F77"/>
    <w:rsid w:val="00A53214"/>
    <w:rsid w:val="00A5359A"/>
    <w:rsid w:val="00A53DD6"/>
    <w:rsid w:val="00A542D3"/>
    <w:rsid w:val="00A545E2"/>
    <w:rsid w:val="00A54C1B"/>
    <w:rsid w:val="00A54D13"/>
    <w:rsid w:val="00A558CD"/>
    <w:rsid w:val="00A569CE"/>
    <w:rsid w:val="00A56FF9"/>
    <w:rsid w:val="00A57C1F"/>
    <w:rsid w:val="00A60AFD"/>
    <w:rsid w:val="00A616A3"/>
    <w:rsid w:val="00A61CE8"/>
    <w:rsid w:val="00A61E0D"/>
    <w:rsid w:val="00A63324"/>
    <w:rsid w:val="00A633BC"/>
    <w:rsid w:val="00A633E2"/>
    <w:rsid w:val="00A63AAB"/>
    <w:rsid w:val="00A6518A"/>
    <w:rsid w:val="00A65FB5"/>
    <w:rsid w:val="00A65FF4"/>
    <w:rsid w:val="00A6663F"/>
    <w:rsid w:val="00A6764B"/>
    <w:rsid w:val="00A6776B"/>
    <w:rsid w:val="00A67865"/>
    <w:rsid w:val="00A702C5"/>
    <w:rsid w:val="00A723A3"/>
    <w:rsid w:val="00A7240F"/>
    <w:rsid w:val="00A72FF4"/>
    <w:rsid w:val="00A73259"/>
    <w:rsid w:val="00A73479"/>
    <w:rsid w:val="00A7385A"/>
    <w:rsid w:val="00A73BFB"/>
    <w:rsid w:val="00A73CB1"/>
    <w:rsid w:val="00A73E30"/>
    <w:rsid w:val="00A747E3"/>
    <w:rsid w:val="00A748C0"/>
    <w:rsid w:val="00A755B6"/>
    <w:rsid w:val="00A75610"/>
    <w:rsid w:val="00A7570D"/>
    <w:rsid w:val="00A76A3A"/>
    <w:rsid w:val="00A76A5F"/>
    <w:rsid w:val="00A776B1"/>
    <w:rsid w:val="00A7791F"/>
    <w:rsid w:val="00A77A5B"/>
    <w:rsid w:val="00A77FE9"/>
    <w:rsid w:val="00A8005D"/>
    <w:rsid w:val="00A81B29"/>
    <w:rsid w:val="00A81CF4"/>
    <w:rsid w:val="00A81DFF"/>
    <w:rsid w:val="00A82003"/>
    <w:rsid w:val="00A826B3"/>
    <w:rsid w:val="00A8384C"/>
    <w:rsid w:val="00A839DA"/>
    <w:rsid w:val="00A8450A"/>
    <w:rsid w:val="00A84C1A"/>
    <w:rsid w:val="00A85A36"/>
    <w:rsid w:val="00A85AE6"/>
    <w:rsid w:val="00A85D14"/>
    <w:rsid w:val="00A85D4E"/>
    <w:rsid w:val="00A8627B"/>
    <w:rsid w:val="00A8653A"/>
    <w:rsid w:val="00A868AB"/>
    <w:rsid w:val="00A8732C"/>
    <w:rsid w:val="00A87915"/>
    <w:rsid w:val="00A907E8"/>
    <w:rsid w:val="00A908B8"/>
    <w:rsid w:val="00A90A8A"/>
    <w:rsid w:val="00A91353"/>
    <w:rsid w:val="00A918A9"/>
    <w:rsid w:val="00A91E81"/>
    <w:rsid w:val="00A92845"/>
    <w:rsid w:val="00A929A9"/>
    <w:rsid w:val="00A92C2B"/>
    <w:rsid w:val="00A9332C"/>
    <w:rsid w:val="00A934C0"/>
    <w:rsid w:val="00A93630"/>
    <w:rsid w:val="00A93A9D"/>
    <w:rsid w:val="00A93F09"/>
    <w:rsid w:val="00A9482F"/>
    <w:rsid w:val="00A956D8"/>
    <w:rsid w:val="00A95E8B"/>
    <w:rsid w:val="00A96A7E"/>
    <w:rsid w:val="00A97E70"/>
    <w:rsid w:val="00AA0AD7"/>
    <w:rsid w:val="00AA0AF5"/>
    <w:rsid w:val="00AA0C6D"/>
    <w:rsid w:val="00AA0E52"/>
    <w:rsid w:val="00AA10BC"/>
    <w:rsid w:val="00AA1439"/>
    <w:rsid w:val="00AA2436"/>
    <w:rsid w:val="00AA462E"/>
    <w:rsid w:val="00AA5119"/>
    <w:rsid w:val="00AA5DF0"/>
    <w:rsid w:val="00AA606D"/>
    <w:rsid w:val="00AA63B4"/>
    <w:rsid w:val="00AA655E"/>
    <w:rsid w:val="00AA7A6E"/>
    <w:rsid w:val="00AB19A3"/>
    <w:rsid w:val="00AB2E29"/>
    <w:rsid w:val="00AB3237"/>
    <w:rsid w:val="00AB4C03"/>
    <w:rsid w:val="00AB6092"/>
    <w:rsid w:val="00AB68DD"/>
    <w:rsid w:val="00AC045E"/>
    <w:rsid w:val="00AC116E"/>
    <w:rsid w:val="00AC2591"/>
    <w:rsid w:val="00AC2D2C"/>
    <w:rsid w:val="00AC319C"/>
    <w:rsid w:val="00AC31C7"/>
    <w:rsid w:val="00AC4ADA"/>
    <w:rsid w:val="00AC4B7D"/>
    <w:rsid w:val="00AC4E39"/>
    <w:rsid w:val="00AC52A7"/>
    <w:rsid w:val="00AC621D"/>
    <w:rsid w:val="00AC7F37"/>
    <w:rsid w:val="00AD0392"/>
    <w:rsid w:val="00AD1B9B"/>
    <w:rsid w:val="00AD1DC4"/>
    <w:rsid w:val="00AD1FAE"/>
    <w:rsid w:val="00AD2494"/>
    <w:rsid w:val="00AD2E0D"/>
    <w:rsid w:val="00AD304E"/>
    <w:rsid w:val="00AD310E"/>
    <w:rsid w:val="00AD34CB"/>
    <w:rsid w:val="00AD4229"/>
    <w:rsid w:val="00AD4252"/>
    <w:rsid w:val="00AD4A08"/>
    <w:rsid w:val="00AD4FBF"/>
    <w:rsid w:val="00AD50FA"/>
    <w:rsid w:val="00AD5873"/>
    <w:rsid w:val="00AD5CDD"/>
    <w:rsid w:val="00AD5EA0"/>
    <w:rsid w:val="00AD628E"/>
    <w:rsid w:val="00AD632A"/>
    <w:rsid w:val="00AE10E6"/>
    <w:rsid w:val="00AE12ED"/>
    <w:rsid w:val="00AE18E9"/>
    <w:rsid w:val="00AE2283"/>
    <w:rsid w:val="00AE27CE"/>
    <w:rsid w:val="00AE2867"/>
    <w:rsid w:val="00AE2A18"/>
    <w:rsid w:val="00AE2A6E"/>
    <w:rsid w:val="00AE2FC2"/>
    <w:rsid w:val="00AE3061"/>
    <w:rsid w:val="00AE3300"/>
    <w:rsid w:val="00AE346F"/>
    <w:rsid w:val="00AE37DC"/>
    <w:rsid w:val="00AE4909"/>
    <w:rsid w:val="00AE4AF4"/>
    <w:rsid w:val="00AE5494"/>
    <w:rsid w:val="00AE5B93"/>
    <w:rsid w:val="00AE6D16"/>
    <w:rsid w:val="00AE707F"/>
    <w:rsid w:val="00AE7933"/>
    <w:rsid w:val="00AE795C"/>
    <w:rsid w:val="00AF01CF"/>
    <w:rsid w:val="00AF0240"/>
    <w:rsid w:val="00AF04FD"/>
    <w:rsid w:val="00AF0D39"/>
    <w:rsid w:val="00AF1644"/>
    <w:rsid w:val="00AF1B31"/>
    <w:rsid w:val="00AF2655"/>
    <w:rsid w:val="00AF2CC5"/>
    <w:rsid w:val="00AF31EC"/>
    <w:rsid w:val="00AF32D0"/>
    <w:rsid w:val="00AF3C12"/>
    <w:rsid w:val="00AF45EB"/>
    <w:rsid w:val="00AF48E1"/>
    <w:rsid w:val="00AF5183"/>
    <w:rsid w:val="00AF57FD"/>
    <w:rsid w:val="00AF58E8"/>
    <w:rsid w:val="00AF5AED"/>
    <w:rsid w:val="00AF60D5"/>
    <w:rsid w:val="00AF6C00"/>
    <w:rsid w:val="00AF7448"/>
    <w:rsid w:val="00AF7E39"/>
    <w:rsid w:val="00B001BB"/>
    <w:rsid w:val="00B006B9"/>
    <w:rsid w:val="00B01338"/>
    <w:rsid w:val="00B01542"/>
    <w:rsid w:val="00B02EE9"/>
    <w:rsid w:val="00B03B96"/>
    <w:rsid w:val="00B0480F"/>
    <w:rsid w:val="00B050EC"/>
    <w:rsid w:val="00B0515D"/>
    <w:rsid w:val="00B06225"/>
    <w:rsid w:val="00B066A7"/>
    <w:rsid w:val="00B0686C"/>
    <w:rsid w:val="00B078D3"/>
    <w:rsid w:val="00B079FA"/>
    <w:rsid w:val="00B11347"/>
    <w:rsid w:val="00B118E5"/>
    <w:rsid w:val="00B12310"/>
    <w:rsid w:val="00B12BCC"/>
    <w:rsid w:val="00B1370B"/>
    <w:rsid w:val="00B13D29"/>
    <w:rsid w:val="00B14357"/>
    <w:rsid w:val="00B14520"/>
    <w:rsid w:val="00B14672"/>
    <w:rsid w:val="00B14B61"/>
    <w:rsid w:val="00B15542"/>
    <w:rsid w:val="00B16060"/>
    <w:rsid w:val="00B163C2"/>
    <w:rsid w:val="00B16EA3"/>
    <w:rsid w:val="00B16FFC"/>
    <w:rsid w:val="00B17180"/>
    <w:rsid w:val="00B17D82"/>
    <w:rsid w:val="00B206B2"/>
    <w:rsid w:val="00B2086C"/>
    <w:rsid w:val="00B20C94"/>
    <w:rsid w:val="00B2101C"/>
    <w:rsid w:val="00B210B3"/>
    <w:rsid w:val="00B21AC1"/>
    <w:rsid w:val="00B21FD5"/>
    <w:rsid w:val="00B220BD"/>
    <w:rsid w:val="00B2265C"/>
    <w:rsid w:val="00B228CC"/>
    <w:rsid w:val="00B23825"/>
    <w:rsid w:val="00B242AE"/>
    <w:rsid w:val="00B24696"/>
    <w:rsid w:val="00B250C4"/>
    <w:rsid w:val="00B26CE6"/>
    <w:rsid w:val="00B26E48"/>
    <w:rsid w:val="00B26F1D"/>
    <w:rsid w:val="00B278D0"/>
    <w:rsid w:val="00B30896"/>
    <w:rsid w:val="00B3204B"/>
    <w:rsid w:val="00B32816"/>
    <w:rsid w:val="00B32C4A"/>
    <w:rsid w:val="00B330D2"/>
    <w:rsid w:val="00B33105"/>
    <w:rsid w:val="00B33BEB"/>
    <w:rsid w:val="00B34677"/>
    <w:rsid w:val="00B34EFE"/>
    <w:rsid w:val="00B3512F"/>
    <w:rsid w:val="00B351B0"/>
    <w:rsid w:val="00B35464"/>
    <w:rsid w:val="00B35ADE"/>
    <w:rsid w:val="00B37586"/>
    <w:rsid w:val="00B3764C"/>
    <w:rsid w:val="00B402CD"/>
    <w:rsid w:val="00B40B79"/>
    <w:rsid w:val="00B41276"/>
    <w:rsid w:val="00B41F08"/>
    <w:rsid w:val="00B433EB"/>
    <w:rsid w:val="00B439A8"/>
    <w:rsid w:val="00B43C73"/>
    <w:rsid w:val="00B44572"/>
    <w:rsid w:val="00B450FC"/>
    <w:rsid w:val="00B4607F"/>
    <w:rsid w:val="00B4608D"/>
    <w:rsid w:val="00B461BF"/>
    <w:rsid w:val="00B4658C"/>
    <w:rsid w:val="00B47959"/>
    <w:rsid w:val="00B50A5F"/>
    <w:rsid w:val="00B51C0F"/>
    <w:rsid w:val="00B525CB"/>
    <w:rsid w:val="00B53B25"/>
    <w:rsid w:val="00B55269"/>
    <w:rsid w:val="00B55DF7"/>
    <w:rsid w:val="00B57767"/>
    <w:rsid w:val="00B60876"/>
    <w:rsid w:val="00B61940"/>
    <w:rsid w:val="00B62016"/>
    <w:rsid w:val="00B6230D"/>
    <w:rsid w:val="00B62C82"/>
    <w:rsid w:val="00B648AB"/>
    <w:rsid w:val="00B64BD3"/>
    <w:rsid w:val="00B64E5A"/>
    <w:rsid w:val="00B65095"/>
    <w:rsid w:val="00B66819"/>
    <w:rsid w:val="00B67264"/>
    <w:rsid w:val="00B67A87"/>
    <w:rsid w:val="00B67DAC"/>
    <w:rsid w:val="00B67E33"/>
    <w:rsid w:val="00B71FF9"/>
    <w:rsid w:val="00B726A0"/>
    <w:rsid w:val="00B726C4"/>
    <w:rsid w:val="00B72D9F"/>
    <w:rsid w:val="00B73051"/>
    <w:rsid w:val="00B73198"/>
    <w:rsid w:val="00B73EF9"/>
    <w:rsid w:val="00B73F05"/>
    <w:rsid w:val="00B7504F"/>
    <w:rsid w:val="00B755E8"/>
    <w:rsid w:val="00B756B7"/>
    <w:rsid w:val="00B76516"/>
    <w:rsid w:val="00B77026"/>
    <w:rsid w:val="00B7719A"/>
    <w:rsid w:val="00B779F2"/>
    <w:rsid w:val="00B77B69"/>
    <w:rsid w:val="00B77CF4"/>
    <w:rsid w:val="00B804CD"/>
    <w:rsid w:val="00B8064C"/>
    <w:rsid w:val="00B812A7"/>
    <w:rsid w:val="00B818BB"/>
    <w:rsid w:val="00B81AD1"/>
    <w:rsid w:val="00B82249"/>
    <w:rsid w:val="00B82C0A"/>
    <w:rsid w:val="00B82FF5"/>
    <w:rsid w:val="00B83A49"/>
    <w:rsid w:val="00B84961"/>
    <w:rsid w:val="00B84988"/>
    <w:rsid w:val="00B849A3"/>
    <w:rsid w:val="00B84ED0"/>
    <w:rsid w:val="00B855CE"/>
    <w:rsid w:val="00B85B28"/>
    <w:rsid w:val="00B85F49"/>
    <w:rsid w:val="00B86CC1"/>
    <w:rsid w:val="00B86ECB"/>
    <w:rsid w:val="00B9286B"/>
    <w:rsid w:val="00B92ABA"/>
    <w:rsid w:val="00B9305C"/>
    <w:rsid w:val="00B93770"/>
    <w:rsid w:val="00B94811"/>
    <w:rsid w:val="00B9543F"/>
    <w:rsid w:val="00B95BA1"/>
    <w:rsid w:val="00B95EF4"/>
    <w:rsid w:val="00B96D5E"/>
    <w:rsid w:val="00B96F9E"/>
    <w:rsid w:val="00B97183"/>
    <w:rsid w:val="00BA0796"/>
    <w:rsid w:val="00BA0EB7"/>
    <w:rsid w:val="00BA16FC"/>
    <w:rsid w:val="00BA197E"/>
    <w:rsid w:val="00BA1F74"/>
    <w:rsid w:val="00BA3872"/>
    <w:rsid w:val="00BA3A75"/>
    <w:rsid w:val="00BA3BA6"/>
    <w:rsid w:val="00BA4024"/>
    <w:rsid w:val="00BA67E8"/>
    <w:rsid w:val="00BA6D51"/>
    <w:rsid w:val="00BA7F93"/>
    <w:rsid w:val="00BB03A8"/>
    <w:rsid w:val="00BB0B7E"/>
    <w:rsid w:val="00BB18FE"/>
    <w:rsid w:val="00BB2786"/>
    <w:rsid w:val="00BB2D61"/>
    <w:rsid w:val="00BB2D6E"/>
    <w:rsid w:val="00BB2F54"/>
    <w:rsid w:val="00BB3475"/>
    <w:rsid w:val="00BB4779"/>
    <w:rsid w:val="00BB4A3D"/>
    <w:rsid w:val="00BB4CF8"/>
    <w:rsid w:val="00BB5598"/>
    <w:rsid w:val="00BB5C97"/>
    <w:rsid w:val="00BB6ACE"/>
    <w:rsid w:val="00BB6ECA"/>
    <w:rsid w:val="00BB711E"/>
    <w:rsid w:val="00BB77B9"/>
    <w:rsid w:val="00BB79FD"/>
    <w:rsid w:val="00BC05AA"/>
    <w:rsid w:val="00BC1AA1"/>
    <w:rsid w:val="00BC1E7D"/>
    <w:rsid w:val="00BC364B"/>
    <w:rsid w:val="00BC38CD"/>
    <w:rsid w:val="00BC3FEF"/>
    <w:rsid w:val="00BC44DC"/>
    <w:rsid w:val="00BC5011"/>
    <w:rsid w:val="00BC5142"/>
    <w:rsid w:val="00BC5250"/>
    <w:rsid w:val="00BC53FC"/>
    <w:rsid w:val="00BC5415"/>
    <w:rsid w:val="00BC5DBE"/>
    <w:rsid w:val="00BC607B"/>
    <w:rsid w:val="00BC650A"/>
    <w:rsid w:val="00BD0580"/>
    <w:rsid w:val="00BD0A70"/>
    <w:rsid w:val="00BD1610"/>
    <w:rsid w:val="00BD1E03"/>
    <w:rsid w:val="00BD236F"/>
    <w:rsid w:val="00BD2F2B"/>
    <w:rsid w:val="00BD3561"/>
    <w:rsid w:val="00BD3A5E"/>
    <w:rsid w:val="00BD458F"/>
    <w:rsid w:val="00BD47EF"/>
    <w:rsid w:val="00BD58FD"/>
    <w:rsid w:val="00BD6161"/>
    <w:rsid w:val="00BD6BA2"/>
    <w:rsid w:val="00BD7216"/>
    <w:rsid w:val="00BD7890"/>
    <w:rsid w:val="00BD7F14"/>
    <w:rsid w:val="00BE03F7"/>
    <w:rsid w:val="00BE08B6"/>
    <w:rsid w:val="00BE0919"/>
    <w:rsid w:val="00BE1C31"/>
    <w:rsid w:val="00BE390C"/>
    <w:rsid w:val="00BE4916"/>
    <w:rsid w:val="00BE4E2D"/>
    <w:rsid w:val="00BE4E4A"/>
    <w:rsid w:val="00BE5617"/>
    <w:rsid w:val="00BE58A8"/>
    <w:rsid w:val="00BE592B"/>
    <w:rsid w:val="00BE715C"/>
    <w:rsid w:val="00BF0784"/>
    <w:rsid w:val="00BF096E"/>
    <w:rsid w:val="00BF1BB2"/>
    <w:rsid w:val="00BF253D"/>
    <w:rsid w:val="00BF2821"/>
    <w:rsid w:val="00BF30C7"/>
    <w:rsid w:val="00BF3127"/>
    <w:rsid w:val="00BF37D2"/>
    <w:rsid w:val="00BF4174"/>
    <w:rsid w:val="00BF4773"/>
    <w:rsid w:val="00BF4869"/>
    <w:rsid w:val="00BF4BF2"/>
    <w:rsid w:val="00BF56E7"/>
    <w:rsid w:val="00BF5839"/>
    <w:rsid w:val="00BF62A2"/>
    <w:rsid w:val="00BF6CBB"/>
    <w:rsid w:val="00C002C2"/>
    <w:rsid w:val="00C003D5"/>
    <w:rsid w:val="00C0103B"/>
    <w:rsid w:val="00C022E0"/>
    <w:rsid w:val="00C02489"/>
    <w:rsid w:val="00C03298"/>
    <w:rsid w:val="00C03EDC"/>
    <w:rsid w:val="00C04621"/>
    <w:rsid w:val="00C04C47"/>
    <w:rsid w:val="00C04EF5"/>
    <w:rsid w:val="00C05995"/>
    <w:rsid w:val="00C05BAF"/>
    <w:rsid w:val="00C064FB"/>
    <w:rsid w:val="00C06617"/>
    <w:rsid w:val="00C06E6D"/>
    <w:rsid w:val="00C07E11"/>
    <w:rsid w:val="00C11B44"/>
    <w:rsid w:val="00C11BE7"/>
    <w:rsid w:val="00C1331C"/>
    <w:rsid w:val="00C13B48"/>
    <w:rsid w:val="00C14138"/>
    <w:rsid w:val="00C14C9A"/>
    <w:rsid w:val="00C14E61"/>
    <w:rsid w:val="00C153C6"/>
    <w:rsid w:val="00C15F87"/>
    <w:rsid w:val="00C2066B"/>
    <w:rsid w:val="00C20697"/>
    <w:rsid w:val="00C21CD8"/>
    <w:rsid w:val="00C22132"/>
    <w:rsid w:val="00C222FB"/>
    <w:rsid w:val="00C22E28"/>
    <w:rsid w:val="00C2332C"/>
    <w:rsid w:val="00C23547"/>
    <w:rsid w:val="00C23C73"/>
    <w:rsid w:val="00C24284"/>
    <w:rsid w:val="00C24404"/>
    <w:rsid w:val="00C25417"/>
    <w:rsid w:val="00C2634E"/>
    <w:rsid w:val="00C27139"/>
    <w:rsid w:val="00C27DFE"/>
    <w:rsid w:val="00C30139"/>
    <w:rsid w:val="00C30618"/>
    <w:rsid w:val="00C32114"/>
    <w:rsid w:val="00C32200"/>
    <w:rsid w:val="00C33526"/>
    <w:rsid w:val="00C33574"/>
    <w:rsid w:val="00C3391E"/>
    <w:rsid w:val="00C34AB1"/>
    <w:rsid w:val="00C34ACD"/>
    <w:rsid w:val="00C35795"/>
    <w:rsid w:val="00C35AF2"/>
    <w:rsid w:val="00C366A0"/>
    <w:rsid w:val="00C37BD8"/>
    <w:rsid w:val="00C37E42"/>
    <w:rsid w:val="00C40105"/>
    <w:rsid w:val="00C40359"/>
    <w:rsid w:val="00C40A1E"/>
    <w:rsid w:val="00C40E2C"/>
    <w:rsid w:val="00C40F7D"/>
    <w:rsid w:val="00C417DA"/>
    <w:rsid w:val="00C41A32"/>
    <w:rsid w:val="00C41B3B"/>
    <w:rsid w:val="00C41FAA"/>
    <w:rsid w:val="00C421F6"/>
    <w:rsid w:val="00C43DC7"/>
    <w:rsid w:val="00C4513B"/>
    <w:rsid w:val="00C45429"/>
    <w:rsid w:val="00C45437"/>
    <w:rsid w:val="00C4573D"/>
    <w:rsid w:val="00C46149"/>
    <w:rsid w:val="00C5016A"/>
    <w:rsid w:val="00C503CE"/>
    <w:rsid w:val="00C51D6F"/>
    <w:rsid w:val="00C52240"/>
    <w:rsid w:val="00C530AE"/>
    <w:rsid w:val="00C538B7"/>
    <w:rsid w:val="00C53975"/>
    <w:rsid w:val="00C54E4E"/>
    <w:rsid w:val="00C54EA8"/>
    <w:rsid w:val="00C5667A"/>
    <w:rsid w:val="00C56F08"/>
    <w:rsid w:val="00C572EE"/>
    <w:rsid w:val="00C607C3"/>
    <w:rsid w:val="00C61578"/>
    <w:rsid w:val="00C61A54"/>
    <w:rsid w:val="00C62A47"/>
    <w:rsid w:val="00C6330D"/>
    <w:rsid w:val="00C633E5"/>
    <w:rsid w:val="00C634F0"/>
    <w:rsid w:val="00C63ABB"/>
    <w:rsid w:val="00C63C32"/>
    <w:rsid w:val="00C64FBF"/>
    <w:rsid w:val="00C6530B"/>
    <w:rsid w:val="00C656CD"/>
    <w:rsid w:val="00C65999"/>
    <w:rsid w:val="00C65DCC"/>
    <w:rsid w:val="00C66163"/>
    <w:rsid w:val="00C665A0"/>
    <w:rsid w:val="00C67DC6"/>
    <w:rsid w:val="00C70705"/>
    <w:rsid w:val="00C70FC6"/>
    <w:rsid w:val="00C71284"/>
    <w:rsid w:val="00C717EF"/>
    <w:rsid w:val="00C72EE2"/>
    <w:rsid w:val="00C74F6A"/>
    <w:rsid w:val="00C763A7"/>
    <w:rsid w:val="00C7771B"/>
    <w:rsid w:val="00C80E97"/>
    <w:rsid w:val="00C81D4F"/>
    <w:rsid w:val="00C824AA"/>
    <w:rsid w:val="00C82B77"/>
    <w:rsid w:val="00C82C52"/>
    <w:rsid w:val="00C83A68"/>
    <w:rsid w:val="00C83C3C"/>
    <w:rsid w:val="00C84A1B"/>
    <w:rsid w:val="00C84C20"/>
    <w:rsid w:val="00C8512B"/>
    <w:rsid w:val="00C85457"/>
    <w:rsid w:val="00C85E5F"/>
    <w:rsid w:val="00C86045"/>
    <w:rsid w:val="00C861DB"/>
    <w:rsid w:val="00C87D3D"/>
    <w:rsid w:val="00C90A79"/>
    <w:rsid w:val="00C90A8E"/>
    <w:rsid w:val="00C90F1F"/>
    <w:rsid w:val="00C91C08"/>
    <w:rsid w:val="00C921BD"/>
    <w:rsid w:val="00C922C3"/>
    <w:rsid w:val="00C93D80"/>
    <w:rsid w:val="00C94006"/>
    <w:rsid w:val="00C94008"/>
    <w:rsid w:val="00C948D3"/>
    <w:rsid w:val="00C94A21"/>
    <w:rsid w:val="00C94E3F"/>
    <w:rsid w:val="00C94E41"/>
    <w:rsid w:val="00C957D4"/>
    <w:rsid w:val="00C973A7"/>
    <w:rsid w:val="00C97EB2"/>
    <w:rsid w:val="00CA0FCB"/>
    <w:rsid w:val="00CA1D5A"/>
    <w:rsid w:val="00CA29E8"/>
    <w:rsid w:val="00CA3221"/>
    <w:rsid w:val="00CA3474"/>
    <w:rsid w:val="00CA34B7"/>
    <w:rsid w:val="00CA3E0B"/>
    <w:rsid w:val="00CA411F"/>
    <w:rsid w:val="00CA431E"/>
    <w:rsid w:val="00CA4C64"/>
    <w:rsid w:val="00CA5A20"/>
    <w:rsid w:val="00CA69BA"/>
    <w:rsid w:val="00CA7070"/>
    <w:rsid w:val="00CA749D"/>
    <w:rsid w:val="00CB03D8"/>
    <w:rsid w:val="00CB1156"/>
    <w:rsid w:val="00CB1A24"/>
    <w:rsid w:val="00CB2D20"/>
    <w:rsid w:val="00CB30A1"/>
    <w:rsid w:val="00CB3BD8"/>
    <w:rsid w:val="00CB4954"/>
    <w:rsid w:val="00CB566A"/>
    <w:rsid w:val="00CB5F0E"/>
    <w:rsid w:val="00CB620D"/>
    <w:rsid w:val="00CB62B1"/>
    <w:rsid w:val="00CB6BE0"/>
    <w:rsid w:val="00CB7D52"/>
    <w:rsid w:val="00CB7EEC"/>
    <w:rsid w:val="00CC0B68"/>
    <w:rsid w:val="00CC20B4"/>
    <w:rsid w:val="00CC2213"/>
    <w:rsid w:val="00CC2342"/>
    <w:rsid w:val="00CC2444"/>
    <w:rsid w:val="00CC2E1B"/>
    <w:rsid w:val="00CC336F"/>
    <w:rsid w:val="00CC38DD"/>
    <w:rsid w:val="00CC4312"/>
    <w:rsid w:val="00CC4790"/>
    <w:rsid w:val="00CD141C"/>
    <w:rsid w:val="00CD1638"/>
    <w:rsid w:val="00CD17D0"/>
    <w:rsid w:val="00CD1F51"/>
    <w:rsid w:val="00CD289A"/>
    <w:rsid w:val="00CD2AA9"/>
    <w:rsid w:val="00CD2F82"/>
    <w:rsid w:val="00CD2FEC"/>
    <w:rsid w:val="00CD366E"/>
    <w:rsid w:val="00CD4363"/>
    <w:rsid w:val="00CD6F08"/>
    <w:rsid w:val="00CD7368"/>
    <w:rsid w:val="00CD7BC3"/>
    <w:rsid w:val="00CE0D2E"/>
    <w:rsid w:val="00CE0FA0"/>
    <w:rsid w:val="00CE1E95"/>
    <w:rsid w:val="00CE2CE7"/>
    <w:rsid w:val="00CE41E7"/>
    <w:rsid w:val="00CE4C1E"/>
    <w:rsid w:val="00CE5AF8"/>
    <w:rsid w:val="00CE5B86"/>
    <w:rsid w:val="00CE6996"/>
    <w:rsid w:val="00CE6B5A"/>
    <w:rsid w:val="00CE6D0D"/>
    <w:rsid w:val="00CE6F54"/>
    <w:rsid w:val="00CE702B"/>
    <w:rsid w:val="00CE76AC"/>
    <w:rsid w:val="00CE7998"/>
    <w:rsid w:val="00CE7CF8"/>
    <w:rsid w:val="00CE7DF3"/>
    <w:rsid w:val="00CE7E3A"/>
    <w:rsid w:val="00CF0214"/>
    <w:rsid w:val="00CF0C03"/>
    <w:rsid w:val="00CF0D10"/>
    <w:rsid w:val="00CF29BD"/>
    <w:rsid w:val="00CF3AEC"/>
    <w:rsid w:val="00CF3B95"/>
    <w:rsid w:val="00CF43D4"/>
    <w:rsid w:val="00CF4D82"/>
    <w:rsid w:val="00CF4E6B"/>
    <w:rsid w:val="00CF595E"/>
    <w:rsid w:val="00CF5AA3"/>
    <w:rsid w:val="00CF70F7"/>
    <w:rsid w:val="00CF7A11"/>
    <w:rsid w:val="00D003DB"/>
    <w:rsid w:val="00D01014"/>
    <w:rsid w:val="00D016B4"/>
    <w:rsid w:val="00D028FF"/>
    <w:rsid w:val="00D044E7"/>
    <w:rsid w:val="00D0478A"/>
    <w:rsid w:val="00D049B2"/>
    <w:rsid w:val="00D04B51"/>
    <w:rsid w:val="00D04F8F"/>
    <w:rsid w:val="00D05197"/>
    <w:rsid w:val="00D05F5D"/>
    <w:rsid w:val="00D108DA"/>
    <w:rsid w:val="00D1117D"/>
    <w:rsid w:val="00D11E6F"/>
    <w:rsid w:val="00D14728"/>
    <w:rsid w:val="00D16B37"/>
    <w:rsid w:val="00D17907"/>
    <w:rsid w:val="00D17C0B"/>
    <w:rsid w:val="00D21531"/>
    <w:rsid w:val="00D215E1"/>
    <w:rsid w:val="00D2189B"/>
    <w:rsid w:val="00D22D7B"/>
    <w:rsid w:val="00D23415"/>
    <w:rsid w:val="00D23628"/>
    <w:rsid w:val="00D24E01"/>
    <w:rsid w:val="00D25020"/>
    <w:rsid w:val="00D255FC"/>
    <w:rsid w:val="00D2573D"/>
    <w:rsid w:val="00D27CDE"/>
    <w:rsid w:val="00D27E37"/>
    <w:rsid w:val="00D307F3"/>
    <w:rsid w:val="00D312B2"/>
    <w:rsid w:val="00D3150C"/>
    <w:rsid w:val="00D33662"/>
    <w:rsid w:val="00D33B50"/>
    <w:rsid w:val="00D340A7"/>
    <w:rsid w:val="00D3413C"/>
    <w:rsid w:val="00D3428A"/>
    <w:rsid w:val="00D345A7"/>
    <w:rsid w:val="00D34654"/>
    <w:rsid w:val="00D35672"/>
    <w:rsid w:val="00D35DBC"/>
    <w:rsid w:val="00D36527"/>
    <w:rsid w:val="00D37B8E"/>
    <w:rsid w:val="00D41C79"/>
    <w:rsid w:val="00D43403"/>
    <w:rsid w:val="00D43EF3"/>
    <w:rsid w:val="00D44096"/>
    <w:rsid w:val="00D44962"/>
    <w:rsid w:val="00D449E8"/>
    <w:rsid w:val="00D44D75"/>
    <w:rsid w:val="00D452F1"/>
    <w:rsid w:val="00D45424"/>
    <w:rsid w:val="00D45BDF"/>
    <w:rsid w:val="00D45C58"/>
    <w:rsid w:val="00D4605B"/>
    <w:rsid w:val="00D467BC"/>
    <w:rsid w:val="00D469EE"/>
    <w:rsid w:val="00D4715E"/>
    <w:rsid w:val="00D47525"/>
    <w:rsid w:val="00D47640"/>
    <w:rsid w:val="00D47972"/>
    <w:rsid w:val="00D5029D"/>
    <w:rsid w:val="00D50717"/>
    <w:rsid w:val="00D51048"/>
    <w:rsid w:val="00D5114A"/>
    <w:rsid w:val="00D51471"/>
    <w:rsid w:val="00D5173A"/>
    <w:rsid w:val="00D517C8"/>
    <w:rsid w:val="00D5224C"/>
    <w:rsid w:val="00D52583"/>
    <w:rsid w:val="00D53452"/>
    <w:rsid w:val="00D5352D"/>
    <w:rsid w:val="00D53B24"/>
    <w:rsid w:val="00D54539"/>
    <w:rsid w:val="00D5455A"/>
    <w:rsid w:val="00D54EE6"/>
    <w:rsid w:val="00D55A26"/>
    <w:rsid w:val="00D55E9F"/>
    <w:rsid w:val="00D56C9D"/>
    <w:rsid w:val="00D572A7"/>
    <w:rsid w:val="00D57FBD"/>
    <w:rsid w:val="00D60117"/>
    <w:rsid w:val="00D6032A"/>
    <w:rsid w:val="00D60A3E"/>
    <w:rsid w:val="00D60DA7"/>
    <w:rsid w:val="00D61B8B"/>
    <w:rsid w:val="00D61B9D"/>
    <w:rsid w:val="00D61E62"/>
    <w:rsid w:val="00D622F8"/>
    <w:rsid w:val="00D62978"/>
    <w:rsid w:val="00D62EA6"/>
    <w:rsid w:val="00D62FA5"/>
    <w:rsid w:val="00D6335D"/>
    <w:rsid w:val="00D6360A"/>
    <w:rsid w:val="00D636D4"/>
    <w:rsid w:val="00D63A71"/>
    <w:rsid w:val="00D6465E"/>
    <w:rsid w:val="00D649B2"/>
    <w:rsid w:val="00D65FDB"/>
    <w:rsid w:val="00D6609B"/>
    <w:rsid w:val="00D6613D"/>
    <w:rsid w:val="00D66DE6"/>
    <w:rsid w:val="00D675AC"/>
    <w:rsid w:val="00D70BF2"/>
    <w:rsid w:val="00D71D91"/>
    <w:rsid w:val="00D722AA"/>
    <w:rsid w:val="00D72C9C"/>
    <w:rsid w:val="00D733EE"/>
    <w:rsid w:val="00D73690"/>
    <w:rsid w:val="00D73696"/>
    <w:rsid w:val="00D73A72"/>
    <w:rsid w:val="00D74009"/>
    <w:rsid w:val="00D75791"/>
    <w:rsid w:val="00D761CB"/>
    <w:rsid w:val="00D77409"/>
    <w:rsid w:val="00D7747A"/>
    <w:rsid w:val="00D77615"/>
    <w:rsid w:val="00D80AF2"/>
    <w:rsid w:val="00D81677"/>
    <w:rsid w:val="00D819B4"/>
    <w:rsid w:val="00D828FE"/>
    <w:rsid w:val="00D82B39"/>
    <w:rsid w:val="00D83394"/>
    <w:rsid w:val="00D83B28"/>
    <w:rsid w:val="00D84494"/>
    <w:rsid w:val="00D84503"/>
    <w:rsid w:val="00D84B63"/>
    <w:rsid w:val="00D855A8"/>
    <w:rsid w:val="00D8587C"/>
    <w:rsid w:val="00D864FB"/>
    <w:rsid w:val="00D86623"/>
    <w:rsid w:val="00D868C2"/>
    <w:rsid w:val="00D86E55"/>
    <w:rsid w:val="00D870A9"/>
    <w:rsid w:val="00D8753D"/>
    <w:rsid w:val="00D90704"/>
    <w:rsid w:val="00D9100A"/>
    <w:rsid w:val="00D91AF7"/>
    <w:rsid w:val="00D924A8"/>
    <w:rsid w:val="00D9252A"/>
    <w:rsid w:val="00D929F5"/>
    <w:rsid w:val="00D92A3C"/>
    <w:rsid w:val="00D9430C"/>
    <w:rsid w:val="00D95F38"/>
    <w:rsid w:val="00D974CA"/>
    <w:rsid w:val="00D978D7"/>
    <w:rsid w:val="00DA0475"/>
    <w:rsid w:val="00DA0EA7"/>
    <w:rsid w:val="00DA12A9"/>
    <w:rsid w:val="00DA16AD"/>
    <w:rsid w:val="00DA2302"/>
    <w:rsid w:val="00DA2790"/>
    <w:rsid w:val="00DA2C70"/>
    <w:rsid w:val="00DA2EDA"/>
    <w:rsid w:val="00DA3964"/>
    <w:rsid w:val="00DA3A70"/>
    <w:rsid w:val="00DA432A"/>
    <w:rsid w:val="00DA4DB2"/>
    <w:rsid w:val="00DA5527"/>
    <w:rsid w:val="00DA5768"/>
    <w:rsid w:val="00DA5A3F"/>
    <w:rsid w:val="00DA68E2"/>
    <w:rsid w:val="00DB0CCB"/>
    <w:rsid w:val="00DB1399"/>
    <w:rsid w:val="00DB184F"/>
    <w:rsid w:val="00DB1B0F"/>
    <w:rsid w:val="00DB20B1"/>
    <w:rsid w:val="00DB2775"/>
    <w:rsid w:val="00DB3F0E"/>
    <w:rsid w:val="00DB4FA0"/>
    <w:rsid w:val="00DB59D2"/>
    <w:rsid w:val="00DB6577"/>
    <w:rsid w:val="00DB6AE4"/>
    <w:rsid w:val="00DB7AAA"/>
    <w:rsid w:val="00DB7C4B"/>
    <w:rsid w:val="00DC0784"/>
    <w:rsid w:val="00DC0A81"/>
    <w:rsid w:val="00DC27B4"/>
    <w:rsid w:val="00DC2AA7"/>
    <w:rsid w:val="00DC2D34"/>
    <w:rsid w:val="00DC3143"/>
    <w:rsid w:val="00DC335E"/>
    <w:rsid w:val="00DC35FA"/>
    <w:rsid w:val="00DC3CE6"/>
    <w:rsid w:val="00DC41F3"/>
    <w:rsid w:val="00DC5468"/>
    <w:rsid w:val="00DC64C4"/>
    <w:rsid w:val="00DC70D0"/>
    <w:rsid w:val="00DC74A0"/>
    <w:rsid w:val="00DC7FA6"/>
    <w:rsid w:val="00DC7FBC"/>
    <w:rsid w:val="00DD024F"/>
    <w:rsid w:val="00DD0570"/>
    <w:rsid w:val="00DD0725"/>
    <w:rsid w:val="00DD090D"/>
    <w:rsid w:val="00DD11DB"/>
    <w:rsid w:val="00DD1B1B"/>
    <w:rsid w:val="00DD2A80"/>
    <w:rsid w:val="00DD36B9"/>
    <w:rsid w:val="00DD370A"/>
    <w:rsid w:val="00DD3832"/>
    <w:rsid w:val="00DD404A"/>
    <w:rsid w:val="00DD41DB"/>
    <w:rsid w:val="00DD4A4B"/>
    <w:rsid w:val="00DD54B0"/>
    <w:rsid w:val="00DD6094"/>
    <w:rsid w:val="00DD6491"/>
    <w:rsid w:val="00DD7B84"/>
    <w:rsid w:val="00DE04AE"/>
    <w:rsid w:val="00DE0503"/>
    <w:rsid w:val="00DE0837"/>
    <w:rsid w:val="00DE0B20"/>
    <w:rsid w:val="00DE1E18"/>
    <w:rsid w:val="00DE2E8B"/>
    <w:rsid w:val="00DE31E8"/>
    <w:rsid w:val="00DE34A5"/>
    <w:rsid w:val="00DE4248"/>
    <w:rsid w:val="00DE46B3"/>
    <w:rsid w:val="00DE4CEB"/>
    <w:rsid w:val="00DE5021"/>
    <w:rsid w:val="00DE5676"/>
    <w:rsid w:val="00DE66BD"/>
    <w:rsid w:val="00DE6C0B"/>
    <w:rsid w:val="00DE7AD9"/>
    <w:rsid w:val="00DE7CD6"/>
    <w:rsid w:val="00DF00E2"/>
    <w:rsid w:val="00DF1119"/>
    <w:rsid w:val="00DF13AB"/>
    <w:rsid w:val="00DF2265"/>
    <w:rsid w:val="00DF2C14"/>
    <w:rsid w:val="00DF2DEA"/>
    <w:rsid w:val="00DF3291"/>
    <w:rsid w:val="00DF36AF"/>
    <w:rsid w:val="00DF3E80"/>
    <w:rsid w:val="00DF5B08"/>
    <w:rsid w:val="00DF5C0B"/>
    <w:rsid w:val="00DF6734"/>
    <w:rsid w:val="00DF6F0E"/>
    <w:rsid w:val="00DF7019"/>
    <w:rsid w:val="00DF79A1"/>
    <w:rsid w:val="00E00197"/>
    <w:rsid w:val="00E00D90"/>
    <w:rsid w:val="00E01657"/>
    <w:rsid w:val="00E019EA"/>
    <w:rsid w:val="00E01BF1"/>
    <w:rsid w:val="00E0233C"/>
    <w:rsid w:val="00E02863"/>
    <w:rsid w:val="00E03B62"/>
    <w:rsid w:val="00E04910"/>
    <w:rsid w:val="00E04BA1"/>
    <w:rsid w:val="00E04BA2"/>
    <w:rsid w:val="00E053A5"/>
    <w:rsid w:val="00E05849"/>
    <w:rsid w:val="00E05B5C"/>
    <w:rsid w:val="00E06FB2"/>
    <w:rsid w:val="00E07788"/>
    <w:rsid w:val="00E0784F"/>
    <w:rsid w:val="00E07E59"/>
    <w:rsid w:val="00E102DD"/>
    <w:rsid w:val="00E1048F"/>
    <w:rsid w:val="00E118BC"/>
    <w:rsid w:val="00E122EA"/>
    <w:rsid w:val="00E12E37"/>
    <w:rsid w:val="00E13589"/>
    <w:rsid w:val="00E137B7"/>
    <w:rsid w:val="00E1469E"/>
    <w:rsid w:val="00E16014"/>
    <w:rsid w:val="00E17A87"/>
    <w:rsid w:val="00E2025E"/>
    <w:rsid w:val="00E20BEE"/>
    <w:rsid w:val="00E20DDF"/>
    <w:rsid w:val="00E22699"/>
    <w:rsid w:val="00E22D55"/>
    <w:rsid w:val="00E2380A"/>
    <w:rsid w:val="00E24CB6"/>
    <w:rsid w:val="00E25B57"/>
    <w:rsid w:val="00E26612"/>
    <w:rsid w:val="00E26712"/>
    <w:rsid w:val="00E3050F"/>
    <w:rsid w:val="00E30995"/>
    <w:rsid w:val="00E30AD2"/>
    <w:rsid w:val="00E31286"/>
    <w:rsid w:val="00E314E2"/>
    <w:rsid w:val="00E31D8F"/>
    <w:rsid w:val="00E32044"/>
    <w:rsid w:val="00E322E7"/>
    <w:rsid w:val="00E32324"/>
    <w:rsid w:val="00E32AD2"/>
    <w:rsid w:val="00E33227"/>
    <w:rsid w:val="00E3323C"/>
    <w:rsid w:val="00E33708"/>
    <w:rsid w:val="00E34131"/>
    <w:rsid w:val="00E3475A"/>
    <w:rsid w:val="00E34B21"/>
    <w:rsid w:val="00E34C28"/>
    <w:rsid w:val="00E35922"/>
    <w:rsid w:val="00E36C42"/>
    <w:rsid w:val="00E373FE"/>
    <w:rsid w:val="00E37F11"/>
    <w:rsid w:val="00E415C8"/>
    <w:rsid w:val="00E4214C"/>
    <w:rsid w:val="00E4282E"/>
    <w:rsid w:val="00E42DA9"/>
    <w:rsid w:val="00E42DD7"/>
    <w:rsid w:val="00E43C11"/>
    <w:rsid w:val="00E44EED"/>
    <w:rsid w:val="00E44F40"/>
    <w:rsid w:val="00E4581E"/>
    <w:rsid w:val="00E46D98"/>
    <w:rsid w:val="00E47AAC"/>
    <w:rsid w:val="00E47AB8"/>
    <w:rsid w:val="00E5078D"/>
    <w:rsid w:val="00E508EE"/>
    <w:rsid w:val="00E50E42"/>
    <w:rsid w:val="00E51708"/>
    <w:rsid w:val="00E51A00"/>
    <w:rsid w:val="00E51AB8"/>
    <w:rsid w:val="00E524C7"/>
    <w:rsid w:val="00E531F6"/>
    <w:rsid w:val="00E53B12"/>
    <w:rsid w:val="00E54EDC"/>
    <w:rsid w:val="00E55124"/>
    <w:rsid w:val="00E557EA"/>
    <w:rsid w:val="00E557FD"/>
    <w:rsid w:val="00E55952"/>
    <w:rsid w:val="00E55DC1"/>
    <w:rsid w:val="00E55DED"/>
    <w:rsid w:val="00E5758D"/>
    <w:rsid w:val="00E60E90"/>
    <w:rsid w:val="00E61454"/>
    <w:rsid w:val="00E6165D"/>
    <w:rsid w:val="00E61C69"/>
    <w:rsid w:val="00E62008"/>
    <w:rsid w:val="00E62110"/>
    <w:rsid w:val="00E62AA3"/>
    <w:rsid w:val="00E62E8F"/>
    <w:rsid w:val="00E62F0B"/>
    <w:rsid w:val="00E635C2"/>
    <w:rsid w:val="00E63B7D"/>
    <w:rsid w:val="00E63F6E"/>
    <w:rsid w:val="00E65A3F"/>
    <w:rsid w:val="00E66863"/>
    <w:rsid w:val="00E668A0"/>
    <w:rsid w:val="00E669D5"/>
    <w:rsid w:val="00E66F88"/>
    <w:rsid w:val="00E67103"/>
    <w:rsid w:val="00E67223"/>
    <w:rsid w:val="00E67E14"/>
    <w:rsid w:val="00E701D2"/>
    <w:rsid w:val="00E71223"/>
    <w:rsid w:val="00E71DE2"/>
    <w:rsid w:val="00E7229F"/>
    <w:rsid w:val="00E7288F"/>
    <w:rsid w:val="00E72916"/>
    <w:rsid w:val="00E73F40"/>
    <w:rsid w:val="00E75065"/>
    <w:rsid w:val="00E75EAA"/>
    <w:rsid w:val="00E76B20"/>
    <w:rsid w:val="00E77195"/>
    <w:rsid w:val="00E771E9"/>
    <w:rsid w:val="00E778C3"/>
    <w:rsid w:val="00E809B7"/>
    <w:rsid w:val="00E818A5"/>
    <w:rsid w:val="00E81ADE"/>
    <w:rsid w:val="00E824D6"/>
    <w:rsid w:val="00E82596"/>
    <w:rsid w:val="00E83334"/>
    <w:rsid w:val="00E83C0B"/>
    <w:rsid w:val="00E83E86"/>
    <w:rsid w:val="00E84E84"/>
    <w:rsid w:val="00E84FE7"/>
    <w:rsid w:val="00E8592F"/>
    <w:rsid w:val="00E86490"/>
    <w:rsid w:val="00E86D6A"/>
    <w:rsid w:val="00E87DCF"/>
    <w:rsid w:val="00E9040B"/>
    <w:rsid w:val="00E9043D"/>
    <w:rsid w:val="00E90B08"/>
    <w:rsid w:val="00E90E41"/>
    <w:rsid w:val="00E914B9"/>
    <w:rsid w:val="00E918C3"/>
    <w:rsid w:val="00E91F96"/>
    <w:rsid w:val="00E924A0"/>
    <w:rsid w:val="00E92AA8"/>
    <w:rsid w:val="00E92DD6"/>
    <w:rsid w:val="00E93263"/>
    <w:rsid w:val="00E947EC"/>
    <w:rsid w:val="00E94BB5"/>
    <w:rsid w:val="00E94F1A"/>
    <w:rsid w:val="00E9520A"/>
    <w:rsid w:val="00E95215"/>
    <w:rsid w:val="00E9543A"/>
    <w:rsid w:val="00E959C1"/>
    <w:rsid w:val="00E95B82"/>
    <w:rsid w:val="00E95C10"/>
    <w:rsid w:val="00E95D6D"/>
    <w:rsid w:val="00E96234"/>
    <w:rsid w:val="00E96BD5"/>
    <w:rsid w:val="00E96ED6"/>
    <w:rsid w:val="00E976B0"/>
    <w:rsid w:val="00EA0319"/>
    <w:rsid w:val="00EA042E"/>
    <w:rsid w:val="00EA08B0"/>
    <w:rsid w:val="00EA10FC"/>
    <w:rsid w:val="00EA13D6"/>
    <w:rsid w:val="00EA25CE"/>
    <w:rsid w:val="00EA32BE"/>
    <w:rsid w:val="00EA450E"/>
    <w:rsid w:val="00EA470E"/>
    <w:rsid w:val="00EA547B"/>
    <w:rsid w:val="00EA5528"/>
    <w:rsid w:val="00EA5E84"/>
    <w:rsid w:val="00EA5FE4"/>
    <w:rsid w:val="00EA64DE"/>
    <w:rsid w:val="00EA6799"/>
    <w:rsid w:val="00EA6820"/>
    <w:rsid w:val="00EA6EA4"/>
    <w:rsid w:val="00EB00CC"/>
    <w:rsid w:val="00EB0413"/>
    <w:rsid w:val="00EB0DD5"/>
    <w:rsid w:val="00EB0E19"/>
    <w:rsid w:val="00EB116C"/>
    <w:rsid w:val="00EB259D"/>
    <w:rsid w:val="00EB2CA9"/>
    <w:rsid w:val="00EB34AC"/>
    <w:rsid w:val="00EB3EE2"/>
    <w:rsid w:val="00EB42D6"/>
    <w:rsid w:val="00EB4AC0"/>
    <w:rsid w:val="00EB5574"/>
    <w:rsid w:val="00EB58FF"/>
    <w:rsid w:val="00EB595D"/>
    <w:rsid w:val="00EB5FF5"/>
    <w:rsid w:val="00EB67CA"/>
    <w:rsid w:val="00EB6DFA"/>
    <w:rsid w:val="00EB76FA"/>
    <w:rsid w:val="00EB7D88"/>
    <w:rsid w:val="00EC0460"/>
    <w:rsid w:val="00EC0A25"/>
    <w:rsid w:val="00EC0CC1"/>
    <w:rsid w:val="00EC0CDA"/>
    <w:rsid w:val="00EC1275"/>
    <w:rsid w:val="00EC1636"/>
    <w:rsid w:val="00EC178E"/>
    <w:rsid w:val="00EC200C"/>
    <w:rsid w:val="00EC2061"/>
    <w:rsid w:val="00EC38AA"/>
    <w:rsid w:val="00EC4AE9"/>
    <w:rsid w:val="00EC5349"/>
    <w:rsid w:val="00EC545C"/>
    <w:rsid w:val="00EC5D05"/>
    <w:rsid w:val="00EC6897"/>
    <w:rsid w:val="00EC6918"/>
    <w:rsid w:val="00EC6C49"/>
    <w:rsid w:val="00EC72F1"/>
    <w:rsid w:val="00EC7997"/>
    <w:rsid w:val="00ED0671"/>
    <w:rsid w:val="00ED075F"/>
    <w:rsid w:val="00ED1194"/>
    <w:rsid w:val="00ED2744"/>
    <w:rsid w:val="00ED2DF3"/>
    <w:rsid w:val="00ED32BF"/>
    <w:rsid w:val="00ED3406"/>
    <w:rsid w:val="00ED39A3"/>
    <w:rsid w:val="00ED4C44"/>
    <w:rsid w:val="00ED5CBA"/>
    <w:rsid w:val="00ED606F"/>
    <w:rsid w:val="00ED66D0"/>
    <w:rsid w:val="00ED6AC4"/>
    <w:rsid w:val="00ED7193"/>
    <w:rsid w:val="00ED7620"/>
    <w:rsid w:val="00EE0378"/>
    <w:rsid w:val="00EE0658"/>
    <w:rsid w:val="00EE0C8F"/>
    <w:rsid w:val="00EE119E"/>
    <w:rsid w:val="00EE122D"/>
    <w:rsid w:val="00EE1837"/>
    <w:rsid w:val="00EE1902"/>
    <w:rsid w:val="00EE1F05"/>
    <w:rsid w:val="00EE1F2E"/>
    <w:rsid w:val="00EE1FB5"/>
    <w:rsid w:val="00EE2010"/>
    <w:rsid w:val="00EE30FD"/>
    <w:rsid w:val="00EE43EE"/>
    <w:rsid w:val="00EE4E31"/>
    <w:rsid w:val="00EE51D6"/>
    <w:rsid w:val="00EE580B"/>
    <w:rsid w:val="00EE6423"/>
    <w:rsid w:val="00EE64FE"/>
    <w:rsid w:val="00EE7029"/>
    <w:rsid w:val="00EE750A"/>
    <w:rsid w:val="00EF0057"/>
    <w:rsid w:val="00EF00E4"/>
    <w:rsid w:val="00EF0C10"/>
    <w:rsid w:val="00EF1A27"/>
    <w:rsid w:val="00EF2CD6"/>
    <w:rsid w:val="00EF31AE"/>
    <w:rsid w:val="00EF52EA"/>
    <w:rsid w:val="00EF53E4"/>
    <w:rsid w:val="00EF5D49"/>
    <w:rsid w:val="00EF6873"/>
    <w:rsid w:val="00EF6AB8"/>
    <w:rsid w:val="00F0030F"/>
    <w:rsid w:val="00F00A29"/>
    <w:rsid w:val="00F01312"/>
    <w:rsid w:val="00F024F6"/>
    <w:rsid w:val="00F025D2"/>
    <w:rsid w:val="00F02FB3"/>
    <w:rsid w:val="00F03717"/>
    <w:rsid w:val="00F03D5B"/>
    <w:rsid w:val="00F047D1"/>
    <w:rsid w:val="00F04DFE"/>
    <w:rsid w:val="00F04EB7"/>
    <w:rsid w:val="00F04FD0"/>
    <w:rsid w:val="00F0530F"/>
    <w:rsid w:val="00F05F5D"/>
    <w:rsid w:val="00F063FD"/>
    <w:rsid w:val="00F10F13"/>
    <w:rsid w:val="00F113C1"/>
    <w:rsid w:val="00F11A47"/>
    <w:rsid w:val="00F124AF"/>
    <w:rsid w:val="00F12604"/>
    <w:rsid w:val="00F12798"/>
    <w:rsid w:val="00F1352F"/>
    <w:rsid w:val="00F140D1"/>
    <w:rsid w:val="00F14512"/>
    <w:rsid w:val="00F1494B"/>
    <w:rsid w:val="00F14F28"/>
    <w:rsid w:val="00F15822"/>
    <w:rsid w:val="00F15D87"/>
    <w:rsid w:val="00F15DEA"/>
    <w:rsid w:val="00F1684E"/>
    <w:rsid w:val="00F16A57"/>
    <w:rsid w:val="00F171F2"/>
    <w:rsid w:val="00F1739C"/>
    <w:rsid w:val="00F17F6B"/>
    <w:rsid w:val="00F20478"/>
    <w:rsid w:val="00F20E82"/>
    <w:rsid w:val="00F21014"/>
    <w:rsid w:val="00F2119D"/>
    <w:rsid w:val="00F21734"/>
    <w:rsid w:val="00F219F4"/>
    <w:rsid w:val="00F21D14"/>
    <w:rsid w:val="00F2201D"/>
    <w:rsid w:val="00F22AFC"/>
    <w:rsid w:val="00F22F14"/>
    <w:rsid w:val="00F2390D"/>
    <w:rsid w:val="00F2453F"/>
    <w:rsid w:val="00F255BA"/>
    <w:rsid w:val="00F25831"/>
    <w:rsid w:val="00F26959"/>
    <w:rsid w:val="00F304F0"/>
    <w:rsid w:val="00F30FFF"/>
    <w:rsid w:val="00F316D8"/>
    <w:rsid w:val="00F31FC5"/>
    <w:rsid w:val="00F322B5"/>
    <w:rsid w:val="00F324CE"/>
    <w:rsid w:val="00F3283B"/>
    <w:rsid w:val="00F3289C"/>
    <w:rsid w:val="00F32A1C"/>
    <w:rsid w:val="00F32B8D"/>
    <w:rsid w:val="00F32FCD"/>
    <w:rsid w:val="00F3330D"/>
    <w:rsid w:val="00F33DA3"/>
    <w:rsid w:val="00F35CA8"/>
    <w:rsid w:val="00F35D19"/>
    <w:rsid w:val="00F363D2"/>
    <w:rsid w:val="00F37D6A"/>
    <w:rsid w:val="00F37E40"/>
    <w:rsid w:val="00F40AFD"/>
    <w:rsid w:val="00F414CE"/>
    <w:rsid w:val="00F42419"/>
    <w:rsid w:val="00F42635"/>
    <w:rsid w:val="00F42E3C"/>
    <w:rsid w:val="00F42FAE"/>
    <w:rsid w:val="00F44FF8"/>
    <w:rsid w:val="00F457D5"/>
    <w:rsid w:val="00F45BBD"/>
    <w:rsid w:val="00F45BCD"/>
    <w:rsid w:val="00F45CB3"/>
    <w:rsid w:val="00F45CFA"/>
    <w:rsid w:val="00F4614C"/>
    <w:rsid w:val="00F46994"/>
    <w:rsid w:val="00F46E46"/>
    <w:rsid w:val="00F47216"/>
    <w:rsid w:val="00F47837"/>
    <w:rsid w:val="00F5037A"/>
    <w:rsid w:val="00F5048F"/>
    <w:rsid w:val="00F5056D"/>
    <w:rsid w:val="00F505D5"/>
    <w:rsid w:val="00F5104E"/>
    <w:rsid w:val="00F52155"/>
    <w:rsid w:val="00F52251"/>
    <w:rsid w:val="00F52806"/>
    <w:rsid w:val="00F52AE9"/>
    <w:rsid w:val="00F52E01"/>
    <w:rsid w:val="00F532D3"/>
    <w:rsid w:val="00F53D95"/>
    <w:rsid w:val="00F53FBB"/>
    <w:rsid w:val="00F53FCA"/>
    <w:rsid w:val="00F5437C"/>
    <w:rsid w:val="00F563F3"/>
    <w:rsid w:val="00F56BD3"/>
    <w:rsid w:val="00F571CB"/>
    <w:rsid w:val="00F57895"/>
    <w:rsid w:val="00F579B9"/>
    <w:rsid w:val="00F57F74"/>
    <w:rsid w:val="00F62176"/>
    <w:rsid w:val="00F62B8E"/>
    <w:rsid w:val="00F63D0A"/>
    <w:rsid w:val="00F64169"/>
    <w:rsid w:val="00F6428B"/>
    <w:rsid w:val="00F64397"/>
    <w:rsid w:val="00F651EF"/>
    <w:rsid w:val="00F65869"/>
    <w:rsid w:val="00F65B3F"/>
    <w:rsid w:val="00F66106"/>
    <w:rsid w:val="00F66915"/>
    <w:rsid w:val="00F672AA"/>
    <w:rsid w:val="00F72EA6"/>
    <w:rsid w:val="00F72F61"/>
    <w:rsid w:val="00F733EA"/>
    <w:rsid w:val="00F7353C"/>
    <w:rsid w:val="00F73785"/>
    <w:rsid w:val="00F73949"/>
    <w:rsid w:val="00F73E0B"/>
    <w:rsid w:val="00F74104"/>
    <w:rsid w:val="00F75120"/>
    <w:rsid w:val="00F75A05"/>
    <w:rsid w:val="00F75A78"/>
    <w:rsid w:val="00F760F0"/>
    <w:rsid w:val="00F7703D"/>
    <w:rsid w:val="00F774CA"/>
    <w:rsid w:val="00F8081C"/>
    <w:rsid w:val="00F80F22"/>
    <w:rsid w:val="00F81261"/>
    <w:rsid w:val="00F837B1"/>
    <w:rsid w:val="00F837B8"/>
    <w:rsid w:val="00F837DE"/>
    <w:rsid w:val="00F84801"/>
    <w:rsid w:val="00F85AAB"/>
    <w:rsid w:val="00F85C70"/>
    <w:rsid w:val="00F85CC1"/>
    <w:rsid w:val="00F87048"/>
    <w:rsid w:val="00F872F0"/>
    <w:rsid w:val="00F874A7"/>
    <w:rsid w:val="00F87867"/>
    <w:rsid w:val="00F90497"/>
    <w:rsid w:val="00F906A3"/>
    <w:rsid w:val="00F90B02"/>
    <w:rsid w:val="00F91E46"/>
    <w:rsid w:val="00F91FB7"/>
    <w:rsid w:val="00F926F2"/>
    <w:rsid w:val="00F927AE"/>
    <w:rsid w:val="00F92832"/>
    <w:rsid w:val="00F92848"/>
    <w:rsid w:val="00F9333F"/>
    <w:rsid w:val="00F93A19"/>
    <w:rsid w:val="00F93D4B"/>
    <w:rsid w:val="00F946AD"/>
    <w:rsid w:val="00F96065"/>
    <w:rsid w:val="00F96DCE"/>
    <w:rsid w:val="00F96FC4"/>
    <w:rsid w:val="00FA00F7"/>
    <w:rsid w:val="00FA073E"/>
    <w:rsid w:val="00FA0800"/>
    <w:rsid w:val="00FA0A69"/>
    <w:rsid w:val="00FA12B2"/>
    <w:rsid w:val="00FA1B36"/>
    <w:rsid w:val="00FA23CD"/>
    <w:rsid w:val="00FA4468"/>
    <w:rsid w:val="00FA45B5"/>
    <w:rsid w:val="00FA4B97"/>
    <w:rsid w:val="00FA5194"/>
    <w:rsid w:val="00FA56DF"/>
    <w:rsid w:val="00FA60F4"/>
    <w:rsid w:val="00FA62C8"/>
    <w:rsid w:val="00FA64BE"/>
    <w:rsid w:val="00FA7A8A"/>
    <w:rsid w:val="00FB017A"/>
    <w:rsid w:val="00FB0C6D"/>
    <w:rsid w:val="00FB0CB6"/>
    <w:rsid w:val="00FB0EEA"/>
    <w:rsid w:val="00FB0FF9"/>
    <w:rsid w:val="00FB128C"/>
    <w:rsid w:val="00FB15C7"/>
    <w:rsid w:val="00FB1BAB"/>
    <w:rsid w:val="00FB1DE1"/>
    <w:rsid w:val="00FB33AE"/>
    <w:rsid w:val="00FB3830"/>
    <w:rsid w:val="00FB4094"/>
    <w:rsid w:val="00FB5A29"/>
    <w:rsid w:val="00FB5D92"/>
    <w:rsid w:val="00FB65E2"/>
    <w:rsid w:val="00FB67CC"/>
    <w:rsid w:val="00FB769F"/>
    <w:rsid w:val="00FC09CB"/>
    <w:rsid w:val="00FC0A32"/>
    <w:rsid w:val="00FC1308"/>
    <w:rsid w:val="00FC1DD1"/>
    <w:rsid w:val="00FC1EA8"/>
    <w:rsid w:val="00FC332E"/>
    <w:rsid w:val="00FC3824"/>
    <w:rsid w:val="00FC3991"/>
    <w:rsid w:val="00FC3A35"/>
    <w:rsid w:val="00FC3EB5"/>
    <w:rsid w:val="00FC4444"/>
    <w:rsid w:val="00FC4A77"/>
    <w:rsid w:val="00FC54E9"/>
    <w:rsid w:val="00FC57CF"/>
    <w:rsid w:val="00FC5E0D"/>
    <w:rsid w:val="00FC689B"/>
    <w:rsid w:val="00FC7606"/>
    <w:rsid w:val="00FC7E5B"/>
    <w:rsid w:val="00FD0F7C"/>
    <w:rsid w:val="00FD2380"/>
    <w:rsid w:val="00FD23D2"/>
    <w:rsid w:val="00FD290E"/>
    <w:rsid w:val="00FD3014"/>
    <w:rsid w:val="00FD3033"/>
    <w:rsid w:val="00FD421B"/>
    <w:rsid w:val="00FD51BB"/>
    <w:rsid w:val="00FD57F7"/>
    <w:rsid w:val="00FD5AAD"/>
    <w:rsid w:val="00FD5D38"/>
    <w:rsid w:val="00FD5D3F"/>
    <w:rsid w:val="00FD66D3"/>
    <w:rsid w:val="00FD6DF3"/>
    <w:rsid w:val="00FE0186"/>
    <w:rsid w:val="00FE0FFC"/>
    <w:rsid w:val="00FE1B8B"/>
    <w:rsid w:val="00FE2B9D"/>
    <w:rsid w:val="00FE5B4B"/>
    <w:rsid w:val="00FE606A"/>
    <w:rsid w:val="00FE74D6"/>
    <w:rsid w:val="00FE784E"/>
    <w:rsid w:val="00FE793A"/>
    <w:rsid w:val="00FE7A69"/>
    <w:rsid w:val="00FE7F0E"/>
    <w:rsid w:val="00FF03DE"/>
    <w:rsid w:val="00FF1990"/>
    <w:rsid w:val="00FF2C2B"/>
    <w:rsid w:val="00FF317D"/>
    <w:rsid w:val="00FF33F6"/>
    <w:rsid w:val="00FF3938"/>
    <w:rsid w:val="00FF44F4"/>
    <w:rsid w:val="00FF503C"/>
    <w:rsid w:val="00FF6517"/>
    <w:rsid w:val="00FF6518"/>
    <w:rsid w:val="00FF6B28"/>
    <w:rsid w:val="00FF6CC9"/>
    <w:rsid w:val="00FF7555"/>
    <w:rsid w:val="00FF75CC"/>
    <w:rsid w:val="00FF77A2"/>
    <w:rsid w:val="00FF79AB"/>
    <w:rsid w:val="00FF7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34817"/>
    <o:shapelayout v:ext="edit">
      <o:idmap v:ext="edit" data="1"/>
    </o:shapelayout>
  </w:shapeDefaults>
  <w:decimalSymbol w:val="."/>
  <w:listSeparator w:val=","/>
  <w14:docId w14:val="5A767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61B9D"/>
    <w:pPr>
      <w:keepNext/>
      <w:spacing w:before="240" w:after="0" w:line="480" w:lineRule="exact"/>
      <w:ind w:left="720" w:right="547" w:hanging="720"/>
      <w:jc w:val="both"/>
      <w:outlineLvl w:val="0"/>
    </w:pPr>
    <w:rPr>
      <w:rFonts w:ascii="Times" w:eastAsia="Times New Roman" w:hAnsi="Times" w:cs="Times New Roman"/>
      <w:b/>
      <w:sz w:val="24"/>
      <w:szCs w:val="20"/>
    </w:rPr>
  </w:style>
  <w:style w:type="paragraph" w:styleId="Heading2">
    <w:name w:val="heading 2"/>
    <w:basedOn w:val="Normal"/>
    <w:next w:val="Normal"/>
    <w:link w:val="Heading2Char"/>
    <w:qFormat/>
    <w:rsid w:val="0054097F"/>
    <w:pPr>
      <w:keepNext/>
      <w:spacing w:before="240" w:after="0" w:line="480" w:lineRule="exact"/>
      <w:ind w:right="547" w:firstLine="720"/>
      <w:jc w:val="both"/>
      <w:outlineLvl w:val="1"/>
    </w:pPr>
    <w:rPr>
      <w:rFonts w:ascii="Times" w:eastAsia="Times New Roman" w:hAnsi="Times" w:cs="Times New Roman"/>
      <w:b/>
      <w:sz w:val="24"/>
      <w:szCs w:val="20"/>
    </w:rPr>
  </w:style>
  <w:style w:type="paragraph" w:styleId="Heading3">
    <w:name w:val="heading 3"/>
    <w:basedOn w:val="Normal"/>
    <w:next w:val="Normal"/>
    <w:link w:val="Heading3Char"/>
    <w:qFormat/>
    <w:rsid w:val="00D23415"/>
    <w:pPr>
      <w:keepNext/>
      <w:numPr>
        <w:numId w:val="6"/>
      </w:numPr>
      <w:tabs>
        <w:tab w:val="clear" w:pos="360"/>
        <w:tab w:val="num" w:pos="720"/>
      </w:tabs>
      <w:spacing w:after="0" w:line="480" w:lineRule="exact"/>
      <w:ind w:left="720" w:right="540" w:hanging="720"/>
      <w:jc w:val="both"/>
      <w:outlineLvl w:val="2"/>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1B9D"/>
    <w:rPr>
      <w:rFonts w:ascii="Times" w:eastAsia="Times New Roman" w:hAnsi="Times" w:cs="Times New Roman"/>
      <w:b/>
      <w:sz w:val="24"/>
      <w:szCs w:val="20"/>
    </w:rPr>
  </w:style>
  <w:style w:type="character" w:customStyle="1" w:styleId="Heading2Char">
    <w:name w:val="Heading 2 Char"/>
    <w:basedOn w:val="DefaultParagraphFont"/>
    <w:link w:val="Heading2"/>
    <w:rsid w:val="0054097F"/>
    <w:rPr>
      <w:rFonts w:ascii="Times" w:eastAsia="Times New Roman" w:hAnsi="Times" w:cs="Times New Roman"/>
      <w:b/>
      <w:sz w:val="24"/>
      <w:szCs w:val="20"/>
    </w:rPr>
  </w:style>
  <w:style w:type="character" w:customStyle="1" w:styleId="Heading3Char">
    <w:name w:val="Heading 3 Char"/>
    <w:basedOn w:val="DefaultParagraphFont"/>
    <w:link w:val="Heading3"/>
    <w:rsid w:val="00D23415"/>
    <w:rPr>
      <w:rFonts w:ascii="Times New Roman" w:eastAsia="Times New Roman" w:hAnsi="Times New Roman" w:cs="Times New Roman"/>
      <w:b/>
      <w:sz w:val="20"/>
      <w:szCs w:val="20"/>
    </w:rPr>
  </w:style>
  <w:style w:type="numbering" w:customStyle="1" w:styleId="NoList1">
    <w:name w:val="No List1"/>
    <w:next w:val="NoList"/>
    <w:semiHidden/>
    <w:rsid w:val="00D23415"/>
  </w:style>
  <w:style w:type="paragraph" w:styleId="Header">
    <w:name w:val="header"/>
    <w:basedOn w:val="Normal"/>
    <w:link w:val="HeaderChar"/>
    <w:uiPriority w:val="99"/>
    <w:rsid w:val="00D2341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D23415"/>
    <w:rPr>
      <w:rFonts w:ascii="Times New Roman" w:eastAsia="Times New Roman" w:hAnsi="Times New Roman" w:cs="Times New Roman"/>
      <w:sz w:val="20"/>
      <w:szCs w:val="20"/>
    </w:rPr>
  </w:style>
  <w:style w:type="paragraph" w:styleId="Footer">
    <w:name w:val="footer"/>
    <w:basedOn w:val="Normal"/>
    <w:link w:val="FooterChar"/>
    <w:rsid w:val="00D2341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D23415"/>
    <w:rPr>
      <w:rFonts w:ascii="Times New Roman" w:eastAsia="Times New Roman" w:hAnsi="Times New Roman" w:cs="Times New Roman"/>
      <w:sz w:val="20"/>
      <w:szCs w:val="20"/>
    </w:rPr>
  </w:style>
  <w:style w:type="character" w:styleId="LineNumber">
    <w:name w:val="line number"/>
    <w:basedOn w:val="DefaultParagraphFont"/>
    <w:rsid w:val="009F0ABF"/>
    <w:rPr>
      <w:rFonts w:ascii="Times New Roman" w:hAnsi="Times New Roman"/>
      <w:sz w:val="20"/>
    </w:rPr>
  </w:style>
  <w:style w:type="character" w:styleId="PageNumber">
    <w:name w:val="page number"/>
    <w:basedOn w:val="DefaultParagraphFont"/>
    <w:rsid w:val="00D23415"/>
  </w:style>
  <w:style w:type="paragraph" w:styleId="BodyText">
    <w:name w:val="Body Text"/>
    <w:basedOn w:val="Normal"/>
    <w:link w:val="BodyTextChar"/>
    <w:rsid w:val="00D23415"/>
    <w:pPr>
      <w:spacing w:before="240" w:after="0" w:line="480" w:lineRule="exact"/>
      <w:ind w:right="540"/>
      <w:jc w:val="both"/>
    </w:pPr>
    <w:rPr>
      <w:rFonts w:ascii="Times" w:eastAsia="Times New Roman" w:hAnsi="Times" w:cs="Times New Roman"/>
      <w:sz w:val="24"/>
      <w:szCs w:val="20"/>
    </w:rPr>
  </w:style>
  <w:style w:type="character" w:customStyle="1" w:styleId="BodyTextChar">
    <w:name w:val="Body Text Char"/>
    <w:basedOn w:val="DefaultParagraphFont"/>
    <w:link w:val="BodyText"/>
    <w:rsid w:val="00D23415"/>
    <w:rPr>
      <w:rFonts w:ascii="Times" w:eastAsia="Times New Roman" w:hAnsi="Times" w:cs="Times New Roman"/>
      <w:sz w:val="24"/>
      <w:szCs w:val="20"/>
    </w:rPr>
  </w:style>
  <w:style w:type="paragraph" w:styleId="BlockText">
    <w:name w:val="Block Text"/>
    <w:basedOn w:val="Normal"/>
    <w:rsid w:val="00D23415"/>
    <w:pPr>
      <w:spacing w:after="0" w:line="480" w:lineRule="exact"/>
      <w:ind w:left="720" w:right="540" w:hanging="720"/>
      <w:jc w:val="both"/>
    </w:pPr>
    <w:rPr>
      <w:rFonts w:ascii="Times" w:eastAsia="Times New Roman" w:hAnsi="Times" w:cs="Times New Roman"/>
      <w:sz w:val="24"/>
      <w:szCs w:val="20"/>
    </w:rPr>
  </w:style>
  <w:style w:type="character" w:styleId="Hyperlink">
    <w:name w:val="Hyperlink"/>
    <w:basedOn w:val="DefaultParagraphFont"/>
    <w:uiPriority w:val="99"/>
    <w:rsid w:val="00D23415"/>
    <w:rPr>
      <w:color w:val="0000FF"/>
      <w:u w:val="single"/>
    </w:rPr>
  </w:style>
  <w:style w:type="paragraph" w:styleId="TOC1">
    <w:name w:val="toc 1"/>
    <w:basedOn w:val="Normal"/>
    <w:next w:val="Normal"/>
    <w:autoRedefine/>
    <w:uiPriority w:val="39"/>
    <w:rsid w:val="00080D1A"/>
    <w:pPr>
      <w:tabs>
        <w:tab w:val="left" w:pos="600"/>
        <w:tab w:val="right" w:leader="dot" w:pos="9350"/>
      </w:tabs>
      <w:spacing w:after="0" w:line="240" w:lineRule="auto"/>
      <w:ind w:left="600" w:hanging="600"/>
    </w:pPr>
    <w:rPr>
      <w:rFonts w:ascii="Times New Roman" w:eastAsia="Times New Roman" w:hAnsi="Times New Roman" w:cs="Times New Roman"/>
      <w:b/>
      <w:noProof/>
      <w:sz w:val="20"/>
      <w:szCs w:val="20"/>
    </w:rPr>
  </w:style>
  <w:style w:type="paragraph" w:styleId="TOC2">
    <w:name w:val="toc 2"/>
    <w:basedOn w:val="Normal"/>
    <w:next w:val="Normal"/>
    <w:autoRedefine/>
    <w:uiPriority w:val="39"/>
    <w:rsid w:val="00D23415"/>
    <w:pPr>
      <w:tabs>
        <w:tab w:val="left" w:pos="800"/>
        <w:tab w:val="left" w:pos="1260"/>
        <w:tab w:val="right" w:leader="dot" w:pos="9350"/>
      </w:tabs>
      <w:spacing w:after="0" w:line="240" w:lineRule="auto"/>
      <w:ind w:left="200"/>
    </w:pPr>
    <w:rPr>
      <w:rFonts w:ascii="Times New Roman" w:eastAsia="Times New Roman" w:hAnsi="Times New Roman" w:cs="Times New Roman"/>
      <w:bCs/>
      <w:noProof/>
      <w:sz w:val="20"/>
      <w:szCs w:val="20"/>
    </w:rPr>
  </w:style>
  <w:style w:type="paragraph" w:styleId="TOC3">
    <w:name w:val="toc 3"/>
    <w:basedOn w:val="Normal"/>
    <w:next w:val="Normal"/>
    <w:autoRedefine/>
    <w:semiHidden/>
    <w:rsid w:val="00D23415"/>
    <w:pPr>
      <w:tabs>
        <w:tab w:val="left" w:pos="800"/>
        <w:tab w:val="left" w:pos="1440"/>
        <w:tab w:val="left" w:pos="1800"/>
        <w:tab w:val="right" w:leader="dot" w:pos="9350"/>
      </w:tabs>
      <w:spacing w:after="0" w:line="240" w:lineRule="auto"/>
      <w:ind w:left="400"/>
    </w:pPr>
    <w:rPr>
      <w:rFonts w:ascii="Times New Roman" w:eastAsia="Times New Roman" w:hAnsi="Times New Roman" w:cs="Times New Roman"/>
      <w:sz w:val="20"/>
      <w:szCs w:val="20"/>
    </w:rPr>
  </w:style>
  <w:style w:type="paragraph" w:styleId="TOC4">
    <w:name w:val="toc 4"/>
    <w:basedOn w:val="Normal"/>
    <w:next w:val="Normal"/>
    <w:autoRedefine/>
    <w:semiHidden/>
    <w:rsid w:val="00D23415"/>
    <w:pPr>
      <w:spacing w:after="0" w:line="240" w:lineRule="auto"/>
      <w:ind w:left="600"/>
    </w:pPr>
    <w:rPr>
      <w:rFonts w:ascii="Times New Roman" w:eastAsia="Times New Roman" w:hAnsi="Times New Roman" w:cs="Times New Roman"/>
      <w:sz w:val="20"/>
      <w:szCs w:val="20"/>
    </w:rPr>
  </w:style>
  <w:style w:type="paragraph" w:styleId="TOC5">
    <w:name w:val="toc 5"/>
    <w:basedOn w:val="Normal"/>
    <w:next w:val="Normal"/>
    <w:autoRedefine/>
    <w:semiHidden/>
    <w:rsid w:val="00D23415"/>
    <w:pPr>
      <w:spacing w:after="0" w:line="240" w:lineRule="auto"/>
      <w:ind w:left="800"/>
    </w:pPr>
    <w:rPr>
      <w:rFonts w:ascii="Times New Roman" w:eastAsia="Times New Roman" w:hAnsi="Times New Roman" w:cs="Times New Roman"/>
      <w:sz w:val="20"/>
      <w:szCs w:val="20"/>
    </w:rPr>
  </w:style>
  <w:style w:type="paragraph" w:styleId="TOC6">
    <w:name w:val="toc 6"/>
    <w:basedOn w:val="Normal"/>
    <w:next w:val="Normal"/>
    <w:autoRedefine/>
    <w:semiHidden/>
    <w:rsid w:val="00D23415"/>
    <w:pPr>
      <w:spacing w:after="0" w:line="240" w:lineRule="auto"/>
      <w:ind w:left="1000"/>
    </w:pPr>
    <w:rPr>
      <w:rFonts w:ascii="Times New Roman" w:eastAsia="Times New Roman" w:hAnsi="Times New Roman" w:cs="Times New Roman"/>
      <w:sz w:val="20"/>
      <w:szCs w:val="20"/>
    </w:rPr>
  </w:style>
  <w:style w:type="paragraph" w:styleId="TOC7">
    <w:name w:val="toc 7"/>
    <w:basedOn w:val="Normal"/>
    <w:next w:val="Normal"/>
    <w:autoRedefine/>
    <w:semiHidden/>
    <w:rsid w:val="00D23415"/>
    <w:pPr>
      <w:spacing w:after="0" w:line="240" w:lineRule="auto"/>
      <w:ind w:left="1200"/>
    </w:pPr>
    <w:rPr>
      <w:rFonts w:ascii="Times New Roman" w:eastAsia="Times New Roman" w:hAnsi="Times New Roman" w:cs="Times New Roman"/>
      <w:sz w:val="20"/>
      <w:szCs w:val="20"/>
    </w:rPr>
  </w:style>
  <w:style w:type="paragraph" w:styleId="TOC8">
    <w:name w:val="toc 8"/>
    <w:basedOn w:val="Normal"/>
    <w:next w:val="Normal"/>
    <w:autoRedefine/>
    <w:semiHidden/>
    <w:rsid w:val="00D23415"/>
    <w:pPr>
      <w:spacing w:after="0" w:line="240" w:lineRule="auto"/>
      <w:ind w:left="1400"/>
    </w:pPr>
    <w:rPr>
      <w:rFonts w:ascii="Times New Roman" w:eastAsia="Times New Roman" w:hAnsi="Times New Roman" w:cs="Times New Roman"/>
      <w:sz w:val="20"/>
      <w:szCs w:val="20"/>
    </w:rPr>
  </w:style>
  <w:style w:type="paragraph" w:styleId="TOC9">
    <w:name w:val="toc 9"/>
    <w:basedOn w:val="Normal"/>
    <w:next w:val="Normal"/>
    <w:autoRedefine/>
    <w:semiHidden/>
    <w:rsid w:val="00D23415"/>
    <w:pPr>
      <w:spacing w:after="0" w:line="240" w:lineRule="auto"/>
      <w:ind w:left="1600"/>
    </w:pPr>
    <w:rPr>
      <w:rFonts w:ascii="Times New Roman" w:eastAsia="Times New Roman" w:hAnsi="Times New Roman" w:cs="Times New Roman"/>
      <w:sz w:val="20"/>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rsid w:val="00D2341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D23415"/>
    <w:rPr>
      <w:rFonts w:ascii="Times New Roman" w:eastAsia="Times New Roman" w:hAnsi="Times New Roman" w:cs="Times New Roman"/>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iPriority w:val="99"/>
    <w:qFormat/>
    <w:rsid w:val="00D23415"/>
    <w:rPr>
      <w:vertAlign w:val="superscript"/>
    </w:rPr>
  </w:style>
  <w:style w:type="paragraph" w:styleId="BalloonText">
    <w:name w:val="Balloon Text"/>
    <w:basedOn w:val="Normal"/>
    <w:link w:val="BalloonTextChar"/>
    <w:semiHidden/>
    <w:rsid w:val="00D2341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23415"/>
    <w:rPr>
      <w:rFonts w:ascii="Tahoma" w:eastAsia="Times New Roman" w:hAnsi="Tahoma" w:cs="Tahoma"/>
      <w:sz w:val="16"/>
      <w:szCs w:val="16"/>
    </w:rPr>
  </w:style>
  <w:style w:type="paragraph" w:customStyle="1" w:styleId="p8">
    <w:name w:val="p8"/>
    <w:basedOn w:val="Normal"/>
    <w:rsid w:val="00D23415"/>
    <w:pPr>
      <w:widowControl w:val="0"/>
      <w:tabs>
        <w:tab w:val="left" w:pos="740"/>
      </w:tabs>
      <w:spacing w:after="0" w:line="580" w:lineRule="atLeast"/>
      <w:ind w:left="720" w:hanging="720"/>
      <w:jc w:val="both"/>
    </w:pPr>
    <w:rPr>
      <w:rFonts w:ascii="Times New Roman" w:eastAsia="Times New Roman" w:hAnsi="Times New Roman" w:cs="Times New Roman"/>
      <w:snapToGrid w:val="0"/>
      <w:sz w:val="24"/>
      <w:szCs w:val="20"/>
    </w:rPr>
  </w:style>
  <w:style w:type="paragraph" w:styleId="EndnoteText">
    <w:name w:val="endnote text"/>
    <w:basedOn w:val="Normal"/>
    <w:link w:val="EndnoteTextChar"/>
    <w:rsid w:val="00D23415"/>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D23415"/>
    <w:rPr>
      <w:rFonts w:ascii="Times New Roman" w:eastAsia="Times New Roman" w:hAnsi="Times New Roman" w:cs="Times New Roman"/>
      <w:sz w:val="20"/>
      <w:szCs w:val="20"/>
    </w:rPr>
  </w:style>
  <w:style w:type="character" w:styleId="EndnoteReference">
    <w:name w:val="endnote reference"/>
    <w:basedOn w:val="DefaultParagraphFont"/>
    <w:rsid w:val="00D23415"/>
    <w:rPr>
      <w:vertAlign w:val="superscript"/>
    </w:rPr>
  </w:style>
  <w:style w:type="paragraph" w:customStyle="1" w:styleId="Testimony">
    <w:name w:val="Testimony"/>
    <w:basedOn w:val="Normal"/>
    <w:link w:val="TestimonyChar"/>
    <w:qFormat/>
    <w:rsid w:val="00E0233C"/>
    <w:pPr>
      <w:keepNext/>
      <w:spacing w:before="240" w:after="0" w:line="480" w:lineRule="exact"/>
      <w:ind w:right="547" w:firstLine="720"/>
      <w:jc w:val="both"/>
      <w:outlineLvl w:val="1"/>
    </w:pPr>
    <w:rPr>
      <w:rFonts w:ascii="Times" w:eastAsia="Times New Roman" w:hAnsi="Times" w:cs="Times New Roman"/>
      <w:b/>
      <w:bCs/>
      <w:sz w:val="24"/>
      <w:szCs w:val="20"/>
    </w:rPr>
  </w:style>
  <w:style w:type="paragraph" w:styleId="TOCHeading">
    <w:name w:val="TOC Heading"/>
    <w:basedOn w:val="Heading1"/>
    <w:next w:val="Normal"/>
    <w:uiPriority w:val="39"/>
    <w:semiHidden/>
    <w:unhideWhenUsed/>
    <w:qFormat/>
    <w:rsid w:val="003C3124"/>
    <w:pPr>
      <w:keepLines/>
      <w:spacing w:before="480" w:line="276" w:lineRule="auto"/>
      <w:ind w:left="0" w:right="0" w:firstLine="0"/>
      <w:jc w:val="left"/>
      <w:outlineLvl w:val="9"/>
    </w:pPr>
    <w:rPr>
      <w:rFonts w:asciiTheme="majorHAnsi" w:eastAsiaTheme="majorEastAsia" w:hAnsiTheme="majorHAnsi" w:cstheme="majorBidi"/>
      <w:b w:val="0"/>
      <w:bCs/>
      <w:color w:val="365F91" w:themeColor="accent1" w:themeShade="BF"/>
      <w:sz w:val="28"/>
      <w:szCs w:val="28"/>
      <w:lang w:eastAsia="ja-JP"/>
    </w:rPr>
  </w:style>
  <w:style w:type="character" w:customStyle="1" w:styleId="TestimonyChar">
    <w:name w:val="Testimony Char"/>
    <w:basedOn w:val="DefaultParagraphFont"/>
    <w:link w:val="Testimony"/>
    <w:rsid w:val="00E0233C"/>
    <w:rPr>
      <w:rFonts w:ascii="Times" w:eastAsia="Times New Roman" w:hAnsi="Times" w:cs="Times New Roman"/>
      <w:b/>
      <w:bCs/>
      <w:sz w:val="24"/>
      <w:szCs w:val="20"/>
    </w:rPr>
  </w:style>
  <w:style w:type="paragraph" w:styleId="ListParagraph">
    <w:name w:val="List Paragraph"/>
    <w:basedOn w:val="Normal"/>
    <w:uiPriority w:val="34"/>
    <w:qFormat/>
    <w:rsid w:val="0061507E"/>
    <w:pPr>
      <w:ind w:left="720"/>
      <w:contextualSpacing/>
    </w:pPr>
  </w:style>
  <w:style w:type="table" w:styleId="TableGrid">
    <w:name w:val="Table Grid"/>
    <w:basedOn w:val="TableNormal"/>
    <w:uiPriority w:val="59"/>
    <w:rsid w:val="00455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7306F"/>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E04BA1"/>
    <w:pPr>
      <w:spacing w:after="0" w:line="240" w:lineRule="auto"/>
    </w:pPr>
  </w:style>
  <w:style w:type="character" w:customStyle="1" w:styleId="UnresolvedMention1">
    <w:name w:val="Unresolved Mention1"/>
    <w:basedOn w:val="DefaultParagraphFont"/>
    <w:uiPriority w:val="99"/>
    <w:semiHidden/>
    <w:unhideWhenUsed/>
    <w:rsid w:val="000C11E4"/>
    <w:rPr>
      <w:color w:val="605E5C"/>
      <w:shd w:val="clear" w:color="auto" w:fill="E1DFDD"/>
    </w:rPr>
  </w:style>
  <w:style w:type="character" w:styleId="CommentReference">
    <w:name w:val="annotation reference"/>
    <w:basedOn w:val="DefaultParagraphFont"/>
    <w:uiPriority w:val="99"/>
    <w:semiHidden/>
    <w:unhideWhenUsed/>
    <w:rsid w:val="00096FD0"/>
    <w:rPr>
      <w:sz w:val="16"/>
      <w:szCs w:val="16"/>
    </w:rPr>
  </w:style>
  <w:style w:type="paragraph" w:styleId="CommentText">
    <w:name w:val="annotation text"/>
    <w:basedOn w:val="Normal"/>
    <w:link w:val="CommentTextChar"/>
    <w:uiPriority w:val="99"/>
    <w:semiHidden/>
    <w:unhideWhenUsed/>
    <w:rsid w:val="00096FD0"/>
    <w:pPr>
      <w:spacing w:line="240" w:lineRule="auto"/>
    </w:pPr>
    <w:rPr>
      <w:sz w:val="20"/>
      <w:szCs w:val="20"/>
    </w:rPr>
  </w:style>
  <w:style w:type="character" w:customStyle="1" w:styleId="CommentTextChar">
    <w:name w:val="Comment Text Char"/>
    <w:basedOn w:val="DefaultParagraphFont"/>
    <w:link w:val="CommentText"/>
    <w:uiPriority w:val="99"/>
    <w:semiHidden/>
    <w:rsid w:val="00096FD0"/>
    <w:rPr>
      <w:sz w:val="20"/>
      <w:szCs w:val="20"/>
    </w:rPr>
  </w:style>
  <w:style w:type="paragraph" w:styleId="CommentSubject">
    <w:name w:val="annotation subject"/>
    <w:basedOn w:val="CommentText"/>
    <w:next w:val="CommentText"/>
    <w:link w:val="CommentSubjectChar"/>
    <w:uiPriority w:val="99"/>
    <w:semiHidden/>
    <w:unhideWhenUsed/>
    <w:rsid w:val="00096FD0"/>
    <w:rPr>
      <w:b/>
      <w:bCs/>
    </w:rPr>
  </w:style>
  <w:style w:type="character" w:customStyle="1" w:styleId="CommentSubjectChar">
    <w:name w:val="Comment Subject Char"/>
    <w:basedOn w:val="CommentTextChar"/>
    <w:link w:val="CommentSubject"/>
    <w:uiPriority w:val="99"/>
    <w:semiHidden/>
    <w:rsid w:val="00096FD0"/>
    <w:rPr>
      <w:b/>
      <w:bCs/>
      <w:sz w:val="20"/>
      <w:szCs w:val="20"/>
    </w:rPr>
  </w:style>
  <w:style w:type="paragraph" w:styleId="Revision">
    <w:name w:val="Revision"/>
    <w:hidden/>
    <w:uiPriority w:val="99"/>
    <w:semiHidden/>
    <w:rsid w:val="00C82B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005112">
      <w:bodyDiv w:val="1"/>
      <w:marLeft w:val="0"/>
      <w:marRight w:val="0"/>
      <w:marTop w:val="0"/>
      <w:marBottom w:val="0"/>
      <w:divBdr>
        <w:top w:val="none" w:sz="0" w:space="0" w:color="auto"/>
        <w:left w:val="none" w:sz="0" w:space="0" w:color="auto"/>
        <w:bottom w:val="none" w:sz="0" w:space="0" w:color="auto"/>
        <w:right w:val="none" w:sz="0" w:space="0" w:color="auto"/>
      </w:divBdr>
    </w:div>
    <w:div w:id="482746758">
      <w:bodyDiv w:val="1"/>
      <w:marLeft w:val="0"/>
      <w:marRight w:val="0"/>
      <w:marTop w:val="0"/>
      <w:marBottom w:val="0"/>
      <w:divBdr>
        <w:top w:val="none" w:sz="0" w:space="0" w:color="auto"/>
        <w:left w:val="none" w:sz="0" w:space="0" w:color="auto"/>
        <w:bottom w:val="none" w:sz="0" w:space="0" w:color="auto"/>
        <w:right w:val="none" w:sz="0" w:space="0" w:color="auto"/>
      </w:divBdr>
    </w:div>
    <w:div w:id="1349521199">
      <w:bodyDiv w:val="1"/>
      <w:marLeft w:val="0"/>
      <w:marRight w:val="0"/>
      <w:marTop w:val="0"/>
      <w:marBottom w:val="0"/>
      <w:divBdr>
        <w:top w:val="none" w:sz="0" w:space="0" w:color="auto"/>
        <w:left w:val="none" w:sz="0" w:space="0" w:color="auto"/>
        <w:bottom w:val="none" w:sz="0" w:space="0" w:color="auto"/>
        <w:right w:val="none" w:sz="0" w:space="0" w:color="auto"/>
      </w:divBdr>
    </w:div>
    <w:div w:id="137561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78B3C-AD3A-4313-B222-45E13D4D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5821</Words>
  <Characters>33180</Characters>
  <Application>Microsoft Office Word</Application>
  <DocSecurity>0</DocSecurity>
  <Lines>276</Lines>
  <Paragraphs>77</Paragraphs>
  <ScaleCrop>false</ScaleCrop>
  <Company/>
  <LinksUpToDate>false</LinksUpToDate>
  <CharactersWithSpaces>38924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2021-10-27T13:06:00Z</dcterms:created>
  <dcterms:modified xsi:type="dcterms:W3CDTF">2021-10-27T13:06:00Z</dcterms:modified>
</cp:coreProperties>
</file>